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44106B" w:rsidRPr="001F67A9" w:rsidRDefault="001F67A9" w:rsidP="001F67A9">
      <w:pPr>
        <w:jc w:val="center"/>
        <w:rPr>
          <w:b/>
          <w:bCs/>
          <w:sz w:val="28"/>
          <w:szCs w:val="24"/>
        </w:rPr>
      </w:pPr>
      <w:r w:rsidRPr="001F67A9">
        <w:rPr>
          <w:b/>
          <w:bCs/>
          <w:sz w:val="28"/>
          <w:szCs w:val="24"/>
        </w:rPr>
        <w:t>Unveiling the Power of Chemical Earthing Electrodes: A Comprehensive Guide</w:t>
      </w:r>
    </w:p>
    <w:p w:rsidR="001F67A9" w:rsidRPr="001F67A9" w:rsidRDefault="001F67A9" w:rsidP="001F67A9">
      <w:pPr>
        <w:jc w:val="both"/>
        <w:rPr>
          <w:b/>
          <w:bCs/>
          <w:sz w:val="24"/>
        </w:rPr>
      </w:pPr>
      <w:r w:rsidRPr="00924B6E">
        <w:rPr>
          <w:b/>
          <w:bCs/>
          <w:sz w:val="28"/>
          <w:szCs w:val="24"/>
        </w:rPr>
        <w:t>Introduction</w:t>
      </w:r>
      <w:r w:rsidRPr="001F67A9">
        <w:rPr>
          <w:b/>
          <w:bCs/>
          <w:sz w:val="24"/>
        </w:rPr>
        <w:t>:</w:t>
      </w:r>
    </w:p>
    <w:p w:rsidR="0097392E" w:rsidRDefault="001F67A9" w:rsidP="001F67A9">
      <w:pPr>
        <w:jc w:val="both"/>
        <w:rPr>
          <w:sz w:val="24"/>
        </w:rPr>
      </w:pPr>
      <w:r w:rsidRPr="001F67A9">
        <w:rPr>
          <w:sz w:val="24"/>
        </w:rPr>
        <w:t>In the realm of electrical safety, the significance of grounding cannot be overstated. Among the various grounding solutions available, Chemical Earthing Electrodes have emerged as a game-changer. This comprehensive guide delves into the intricacies of Chemical Earthing Electrodes, shedding light on their importance, benefits, and the role of leading manufacturers like Genius Protection System in ensuring electrical safety.</w:t>
      </w:r>
    </w:p>
    <w:p w:rsidR="001F67A9" w:rsidRPr="001F67A9" w:rsidRDefault="001F67A9" w:rsidP="001F67A9">
      <w:pPr>
        <w:jc w:val="center"/>
        <w:rPr>
          <w:sz w:val="24"/>
        </w:rPr>
      </w:pPr>
      <w:r>
        <w:rPr>
          <w:noProof/>
          <w:sz w:val="24"/>
          <w:lang w:bidi="hi-IN"/>
        </w:rPr>
        <w:drawing>
          <wp:inline distT="0" distB="0" distL="0" distR="0">
            <wp:extent cx="4762500" cy="4762500"/>
            <wp:effectExtent l="19050" t="0" r="0" b="0"/>
            <wp:docPr id="3" name="Picture 2" descr="Chemical Earthing Electrode 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 Earthing Electrode Manufacturer.jpg"/>
                    <pic:cNvPicPr/>
                  </pic:nvPicPr>
                  <pic:blipFill>
                    <a:blip r:embed="rId8"/>
                    <a:stretch>
                      <a:fillRect/>
                    </a:stretch>
                  </pic:blipFill>
                  <pic:spPr>
                    <a:xfrm>
                      <a:off x="0" y="0"/>
                      <a:ext cx="4762500" cy="4762500"/>
                    </a:xfrm>
                    <a:prstGeom prst="rect">
                      <a:avLst/>
                    </a:prstGeom>
                  </pic:spPr>
                </pic:pic>
              </a:graphicData>
            </a:graphic>
          </wp:inline>
        </w:drawing>
      </w:r>
    </w:p>
    <w:p w:rsidR="001F67A9" w:rsidRPr="001F67A9" w:rsidRDefault="001F67A9" w:rsidP="001F67A9">
      <w:pPr>
        <w:jc w:val="both"/>
        <w:rPr>
          <w:b/>
          <w:bCs/>
          <w:sz w:val="28"/>
          <w:szCs w:val="24"/>
        </w:rPr>
      </w:pPr>
      <w:r w:rsidRPr="001F67A9">
        <w:rPr>
          <w:b/>
          <w:bCs/>
          <w:sz w:val="28"/>
          <w:szCs w:val="24"/>
        </w:rPr>
        <w:t>Understanding Chemical Earthing Electrodes:</w:t>
      </w:r>
    </w:p>
    <w:p w:rsidR="001F67A9" w:rsidRPr="001F67A9" w:rsidRDefault="001F67A9" w:rsidP="001F67A9">
      <w:pPr>
        <w:jc w:val="both"/>
        <w:rPr>
          <w:sz w:val="24"/>
        </w:rPr>
      </w:pPr>
      <w:r w:rsidRPr="001F67A9">
        <w:rPr>
          <w:sz w:val="24"/>
        </w:rPr>
        <w:t xml:space="preserve">Chemical Earthing Electrodes are advanced grounding solutions designed to enhance the efficiency and safety of electrical systems. Unlike traditional methods, these electrodes leverage a chemical compound to create a low-resistance pathway for fault currents, ensuring </w:t>
      </w:r>
      <w:r w:rsidRPr="001F67A9">
        <w:rPr>
          <w:sz w:val="24"/>
        </w:rPr>
        <w:lastRenderedPageBreak/>
        <w:t>rapid dissipation into the ground. The primary purpose is to protect both equipment and individuals from the harmful effects of electrical faults.</w:t>
      </w:r>
    </w:p>
    <w:p w:rsidR="001F67A9" w:rsidRPr="001F67A9" w:rsidRDefault="001F67A9" w:rsidP="001F67A9">
      <w:pPr>
        <w:jc w:val="both"/>
        <w:rPr>
          <w:i/>
          <w:iCs/>
          <w:sz w:val="24"/>
        </w:rPr>
      </w:pPr>
      <w:r w:rsidRPr="001F67A9">
        <w:rPr>
          <w:i/>
          <w:iCs/>
          <w:sz w:val="24"/>
        </w:rPr>
        <w:t>The Benefits of Chemical Earthing Electrodes:</w:t>
      </w:r>
    </w:p>
    <w:p w:rsidR="007F1126" w:rsidRPr="007F1126" w:rsidRDefault="007F1126" w:rsidP="007F1126">
      <w:pPr>
        <w:jc w:val="both"/>
        <w:rPr>
          <w:sz w:val="24"/>
        </w:rPr>
      </w:pPr>
      <w:r w:rsidRPr="007F1126">
        <w:rPr>
          <w:b/>
          <w:bCs/>
          <w:sz w:val="24"/>
        </w:rPr>
        <w:t>Enhanced Safety:</w:t>
      </w:r>
      <w:r w:rsidRPr="007F1126">
        <w:rPr>
          <w:sz w:val="24"/>
        </w:rPr>
        <w:t xml:space="preserve"> Chemical Earthing Electrodes provide a reliable and low-resistance path for fault currents, minimizing the risk of electrical shocks and ensuring the safety of personnel.</w:t>
      </w:r>
    </w:p>
    <w:p w:rsidR="007F1126" w:rsidRPr="007F1126" w:rsidRDefault="007F1126" w:rsidP="007F1126">
      <w:pPr>
        <w:jc w:val="both"/>
        <w:rPr>
          <w:sz w:val="24"/>
        </w:rPr>
      </w:pPr>
      <w:r w:rsidRPr="007F1126">
        <w:rPr>
          <w:b/>
          <w:bCs/>
          <w:sz w:val="24"/>
        </w:rPr>
        <w:t>Improved Equipment Lifespan:</w:t>
      </w:r>
      <w:r w:rsidRPr="007F1126">
        <w:rPr>
          <w:sz w:val="24"/>
        </w:rPr>
        <w:t xml:space="preserve"> By dissipating fault currents efficiently, these electrodes prevent damage to electrical equipment, extending their lifespan and reducing maintenance costs.</w:t>
      </w:r>
    </w:p>
    <w:p w:rsidR="001F67A9" w:rsidRDefault="007F1126" w:rsidP="007F1126">
      <w:pPr>
        <w:jc w:val="both"/>
        <w:rPr>
          <w:sz w:val="24"/>
        </w:rPr>
      </w:pPr>
      <w:r w:rsidRPr="007F1126">
        <w:rPr>
          <w:b/>
          <w:bCs/>
          <w:sz w:val="24"/>
        </w:rPr>
        <w:t>Stability in Electrical Systems:</w:t>
      </w:r>
      <w:r w:rsidRPr="007F1126">
        <w:rPr>
          <w:sz w:val="24"/>
        </w:rPr>
        <w:t xml:space="preserve"> Chemical Earthing Electrodes help maintain a stable reference point for voltage, reducing the risk of fluctuations that can adversely affect electronic devices and machinery.</w:t>
      </w:r>
    </w:p>
    <w:p w:rsidR="007F1126" w:rsidRPr="007F1126" w:rsidRDefault="007F1126" w:rsidP="007F1126">
      <w:pPr>
        <w:jc w:val="both"/>
        <w:rPr>
          <w:b/>
          <w:bCs/>
          <w:sz w:val="28"/>
          <w:szCs w:val="24"/>
        </w:rPr>
      </w:pPr>
      <w:r w:rsidRPr="007F1126">
        <w:rPr>
          <w:b/>
          <w:bCs/>
          <w:sz w:val="28"/>
          <w:szCs w:val="24"/>
        </w:rPr>
        <w:t>Choosing the Right Chemical Earthing Electrode Manufacturer:</w:t>
      </w:r>
    </w:p>
    <w:p w:rsidR="007F1126" w:rsidRDefault="007F1126" w:rsidP="007F1126">
      <w:pPr>
        <w:jc w:val="both"/>
        <w:rPr>
          <w:sz w:val="24"/>
        </w:rPr>
      </w:pPr>
      <w:r w:rsidRPr="007F1126">
        <w:rPr>
          <w:sz w:val="24"/>
        </w:rPr>
        <w:t xml:space="preserve">Selecting a reliable </w:t>
      </w:r>
      <w:hyperlink r:id="rId9" w:history="1">
        <w:r w:rsidRPr="00661738">
          <w:rPr>
            <w:rStyle w:val="Hyperlink"/>
            <w:b/>
            <w:bCs/>
            <w:sz w:val="24"/>
          </w:rPr>
          <w:t>Chemical Earthing Electrode</w:t>
        </w:r>
      </w:hyperlink>
      <w:r w:rsidRPr="007F1126">
        <w:rPr>
          <w:sz w:val="24"/>
        </w:rPr>
        <w:t xml:space="preserve"> Manufacturer is crucial for ensuring the effectiveness of the grounding system. When seeking a trustworthy supplier, consider factors such as:</w:t>
      </w:r>
    </w:p>
    <w:p w:rsidR="007F1126" w:rsidRPr="007F1126" w:rsidRDefault="007F1126" w:rsidP="007F1126">
      <w:pPr>
        <w:jc w:val="both"/>
        <w:rPr>
          <w:sz w:val="24"/>
        </w:rPr>
      </w:pPr>
      <w:r w:rsidRPr="007F1126">
        <w:rPr>
          <w:b/>
          <w:bCs/>
          <w:sz w:val="24"/>
        </w:rPr>
        <w:t xml:space="preserve">Experience and Expertise: </w:t>
      </w:r>
      <w:r w:rsidRPr="007F1126">
        <w:rPr>
          <w:sz w:val="24"/>
        </w:rPr>
        <w:t>Opt for manufacturers with extensive experience in the field. Companies like Genius Protection System have a proven track record, showcasing their expertise in producing high-quality Chemical Earthing Electrodes.</w:t>
      </w:r>
    </w:p>
    <w:p w:rsidR="007F1126" w:rsidRPr="007F1126" w:rsidRDefault="007F1126" w:rsidP="007F1126">
      <w:pPr>
        <w:jc w:val="both"/>
        <w:rPr>
          <w:sz w:val="24"/>
        </w:rPr>
      </w:pPr>
      <w:r w:rsidRPr="007F1126">
        <w:rPr>
          <w:b/>
          <w:bCs/>
          <w:sz w:val="24"/>
        </w:rPr>
        <w:t>Compliance with Standards:</w:t>
      </w:r>
      <w:r w:rsidRPr="007F1126">
        <w:rPr>
          <w:sz w:val="24"/>
        </w:rPr>
        <w:t xml:space="preserve"> Ensure that the manufacturer adheres to relevant industry standards and certifications. This ensures that the products meet the necessary safety and performance criteria.</w:t>
      </w:r>
    </w:p>
    <w:p w:rsidR="007F1126" w:rsidRPr="007F1126" w:rsidRDefault="007F1126" w:rsidP="007F1126">
      <w:pPr>
        <w:jc w:val="both"/>
        <w:rPr>
          <w:sz w:val="24"/>
        </w:rPr>
      </w:pPr>
      <w:r w:rsidRPr="007F1126">
        <w:rPr>
          <w:b/>
          <w:bCs/>
          <w:sz w:val="24"/>
        </w:rPr>
        <w:t>Customization Options:</w:t>
      </w:r>
      <w:r w:rsidRPr="007F1126">
        <w:rPr>
          <w:sz w:val="24"/>
        </w:rPr>
        <w:t xml:space="preserve"> A reputable manufacturer should offer a range of Chemical Earthing Electrodes to suit various applications. The ability to customize solutions based on specific requirements enhances the overall effectiveness of the grounding system.</w:t>
      </w:r>
    </w:p>
    <w:p w:rsidR="007F1126" w:rsidRDefault="007F1126" w:rsidP="007F1126">
      <w:pPr>
        <w:jc w:val="both"/>
        <w:rPr>
          <w:sz w:val="24"/>
        </w:rPr>
      </w:pPr>
      <w:r w:rsidRPr="007F1126">
        <w:rPr>
          <w:b/>
          <w:bCs/>
          <w:sz w:val="24"/>
        </w:rPr>
        <w:t>Customer Reviews and Testimonials:</w:t>
      </w:r>
      <w:r w:rsidRPr="007F1126">
        <w:rPr>
          <w:sz w:val="24"/>
        </w:rPr>
        <w:t xml:space="preserve"> Researching customer reviews and testimonials provides insights into the manufacturer's reputation and the performance of their products. Positive feedback from satisfied customers is a strong indicator of reliability.</w:t>
      </w:r>
    </w:p>
    <w:p w:rsidR="00AF41E0" w:rsidRPr="00AF41E0" w:rsidRDefault="00AF41E0" w:rsidP="00AF41E0">
      <w:pPr>
        <w:jc w:val="both"/>
        <w:rPr>
          <w:b/>
          <w:bCs/>
          <w:sz w:val="24"/>
        </w:rPr>
      </w:pPr>
      <w:r w:rsidRPr="00AF41E0">
        <w:rPr>
          <w:b/>
          <w:bCs/>
          <w:sz w:val="24"/>
        </w:rPr>
        <w:t>Installation and Maintenance:</w:t>
      </w:r>
    </w:p>
    <w:p w:rsidR="00AF41E0" w:rsidRPr="00AF41E0" w:rsidRDefault="00AF41E0" w:rsidP="00AF41E0">
      <w:pPr>
        <w:jc w:val="both"/>
        <w:rPr>
          <w:sz w:val="24"/>
        </w:rPr>
      </w:pPr>
      <w:r w:rsidRPr="00AF41E0">
        <w:rPr>
          <w:sz w:val="24"/>
        </w:rPr>
        <w:t xml:space="preserve">Proper installation and regular maintenance are critical to the effectiveness of Chemical Earthing Electrodes. During installation, ensure that the electrodes are placed at the correct </w:t>
      </w:r>
      <w:r w:rsidRPr="00AF41E0">
        <w:rPr>
          <w:sz w:val="24"/>
        </w:rPr>
        <w:lastRenderedPageBreak/>
        <w:t>depth and surrounded by a conductive mixture of soil and a specially formulated backfill compound.</w:t>
      </w:r>
    </w:p>
    <w:p w:rsidR="00AF41E0" w:rsidRPr="00AF41E0" w:rsidRDefault="00AF41E0" w:rsidP="00AF41E0">
      <w:pPr>
        <w:jc w:val="both"/>
        <w:rPr>
          <w:sz w:val="24"/>
        </w:rPr>
      </w:pPr>
      <w:r w:rsidRPr="00AF41E0">
        <w:rPr>
          <w:sz w:val="24"/>
        </w:rPr>
        <w:t>Regular maintenance involves inspecting the electrodes for corrosion and ensuring that the surrounding soil remains conductive. Any signs of wear or degradation should be addressed promptly to maintain the integrity of the grounding system.</w:t>
      </w:r>
    </w:p>
    <w:p w:rsidR="00AF41E0" w:rsidRPr="00AF41E0" w:rsidRDefault="00AF41E0" w:rsidP="00AF41E0">
      <w:pPr>
        <w:jc w:val="both"/>
        <w:rPr>
          <w:b/>
          <w:bCs/>
          <w:sz w:val="24"/>
        </w:rPr>
      </w:pPr>
      <w:r w:rsidRPr="00AF41E0">
        <w:rPr>
          <w:b/>
          <w:bCs/>
          <w:sz w:val="24"/>
        </w:rPr>
        <w:t>Environmental Impact:</w:t>
      </w:r>
    </w:p>
    <w:p w:rsidR="00AF41E0" w:rsidRPr="00AF41E0" w:rsidRDefault="00AF41E0" w:rsidP="00AF41E0">
      <w:pPr>
        <w:jc w:val="both"/>
        <w:rPr>
          <w:sz w:val="24"/>
        </w:rPr>
      </w:pPr>
      <w:r w:rsidRPr="00AF41E0">
        <w:rPr>
          <w:sz w:val="24"/>
        </w:rPr>
        <w:t>Chemical Earthing Electrodes are designed with environmental sustainability in mind. The reduction of maintenance requirements and the use of eco-friendly materials contribute to a lower overall environmental impact compared to traditional grounding methods.</w:t>
      </w:r>
    </w:p>
    <w:p w:rsidR="00AF41E0" w:rsidRPr="00AF41E0" w:rsidRDefault="00AF41E0" w:rsidP="00AF41E0">
      <w:pPr>
        <w:jc w:val="both"/>
        <w:rPr>
          <w:b/>
          <w:bCs/>
          <w:sz w:val="28"/>
          <w:szCs w:val="24"/>
        </w:rPr>
      </w:pPr>
      <w:r w:rsidRPr="00AF41E0">
        <w:rPr>
          <w:b/>
          <w:bCs/>
          <w:sz w:val="28"/>
          <w:szCs w:val="24"/>
        </w:rPr>
        <w:t>Conclusion:</w:t>
      </w:r>
    </w:p>
    <w:p w:rsidR="00AF41E0" w:rsidRDefault="00AF41E0" w:rsidP="007F1126">
      <w:pPr>
        <w:jc w:val="both"/>
        <w:rPr>
          <w:sz w:val="24"/>
        </w:rPr>
      </w:pPr>
      <w:r w:rsidRPr="00AF41E0">
        <w:rPr>
          <w:sz w:val="24"/>
        </w:rPr>
        <w:t xml:space="preserve">In the dynamic landscape of electrical safety, Chemical Earthing Electrodes stand out as a reliable and efficient solution. As businesses and industries strive for enhanced safety measures, choosing the right grounding system becomes paramount. Genius Protection System, a leading </w:t>
      </w:r>
      <w:hyperlink r:id="rId10" w:history="1">
        <w:r w:rsidRPr="00661738">
          <w:rPr>
            <w:rStyle w:val="Hyperlink"/>
            <w:b/>
            <w:bCs/>
            <w:sz w:val="24"/>
          </w:rPr>
          <w:t>Chemical Earthing Electrode Manufacturer</w:t>
        </w:r>
      </w:hyperlink>
      <w:r w:rsidRPr="00AF41E0">
        <w:rPr>
          <w:sz w:val="24"/>
        </w:rPr>
        <w:t xml:space="preserve">, exemplifies the commitment to quality and safety in electrical systems. By integrating their expertise into your grounding solutions, you not only ensure compliance with industry standards but also contribute to a safer and more reliable electrical environment. Embrace the power of Chemical Earthing Electrodes and make </w:t>
      </w:r>
      <w:hyperlink r:id="rId11" w:history="1">
        <w:r w:rsidRPr="00661738">
          <w:rPr>
            <w:rStyle w:val="Hyperlink"/>
            <w:b/>
            <w:bCs/>
            <w:sz w:val="24"/>
          </w:rPr>
          <w:t>Genius Protection System</w:t>
        </w:r>
      </w:hyperlink>
      <w:r w:rsidRPr="00AF41E0">
        <w:rPr>
          <w:sz w:val="24"/>
        </w:rPr>
        <w:t xml:space="preserve"> your partner in electrical safety.</w:t>
      </w:r>
    </w:p>
    <w:p w:rsidR="00661738" w:rsidRPr="007F1126" w:rsidRDefault="00661738" w:rsidP="007F1126">
      <w:pPr>
        <w:jc w:val="both"/>
        <w:rPr>
          <w:sz w:val="24"/>
        </w:rPr>
      </w:pPr>
    </w:p>
    <w:p w:rsidR="00960C69" w:rsidRDefault="00856FE9" w:rsidP="00856FE9">
      <w:pPr>
        <w:rPr>
          <w:sz w:val="24"/>
        </w:rPr>
      </w:pPr>
      <w:r w:rsidRPr="00A14431">
        <w:rPr>
          <w:b/>
          <w:bCs/>
          <w:sz w:val="24"/>
        </w:rPr>
        <w:t xml:space="preserve">Source URL: - </w:t>
      </w:r>
      <w:hyperlink r:id="rId12" w:history="1">
        <w:r w:rsidR="00FD59CD" w:rsidRPr="009144ED">
          <w:rPr>
            <w:rStyle w:val="Hyperlink"/>
            <w:sz w:val="24"/>
          </w:rPr>
          <w:t>https://www.apsense.com/article/unveiling-the-power-of-chemical-earthing-electrodes-a-comprehensive-guide.html</w:t>
        </w:r>
      </w:hyperlink>
    </w:p>
    <w:p w:rsidR="00D07BB7" w:rsidRPr="00260500" w:rsidRDefault="00D07BB7" w:rsidP="00856FE9">
      <w:pPr>
        <w:rPr>
          <w:sz w:val="24"/>
        </w:rPr>
      </w:pPr>
    </w:p>
    <w:p w:rsidR="000908CD" w:rsidRDefault="004064CC" w:rsidP="000908CD">
      <w:pPr>
        <w:jc w:val="center"/>
        <w:rPr>
          <w:sz w:val="24"/>
        </w:rPr>
      </w:pPr>
      <w:r>
        <w:rPr>
          <w:noProof/>
          <w:sz w:val="24"/>
          <w:lang w:bidi="hi-IN"/>
        </w:rPr>
        <w:drawing>
          <wp:inline distT="0" distB="0" distL="0" distR="0">
            <wp:extent cx="1428750" cy="1428750"/>
            <wp:effectExtent l="19050" t="0" r="0" b="0"/>
            <wp:docPr id="1" name="Picture 0" descr="Genius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 Protection.jpg"/>
                    <pic:cNvPicPr/>
                  </pic:nvPicPr>
                  <pic:blipFill>
                    <a:blip r:embed="rId13"/>
                    <a:stretch>
                      <a:fillRect/>
                    </a:stretch>
                  </pic:blipFill>
                  <pic:spPr>
                    <a:xfrm>
                      <a:off x="0" y="0"/>
                      <a:ext cx="1428750" cy="1428750"/>
                    </a:xfrm>
                    <a:prstGeom prst="rect">
                      <a:avLst/>
                    </a:prstGeom>
                  </pic:spPr>
                </pic:pic>
              </a:graphicData>
            </a:graphic>
          </wp:inline>
        </w:drawing>
      </w:r>
    </w:p>
    <w:p w:rsidR="00332472" w:rsidRPr="00A42F3C" w:rsidRDefault="00E11899" w:rsidP="000908CD">
      <w:pPr>
        <w:rPr>
          <w:sz w:val="28"/>
          <w:szCs w:val="24"/>
        </w:rPr>
      </w:pPr>
      <w:r w:rsidRPr="00A42F3C">
        <w:rPr>
          <w:b/>
          <w:bCs/>
          <w:sz w:val="28"/>
          <w:szCs w:val="24"/>
        </w:rPr>
        <w:t>Address:</w:t>
      </w:r>
      <w:r w:rsidRPr="00A42F3C">
        <w:rPr>
          <w:sz w:val="28"/>
          <w:szCs w:val="24"/>
        </w:rPr>
        <w:t xml:space="preserve">  </w:t>
      </w:r>
    </w:p>
    <w:p w:rsidR="004064CC" w:rsidRPr="004064CC" w:rsidRDefault="004064CC" w:rsidP="004064CC">
      <w:pPr>
        <w:rPr>
          <w:sz w:val="24"/>
        </w:rPr>
      </w:pPr>
      <w:r>
        <w:rPr>
          <w:sz w:val="24"/>
        </w:rPr>
        <w:t>Corp Off</w:t>
      </w:r>
      <w:r w:rsidRPr="004064CC">
        <w:rPr>
          <w:sz w:val="24"/>
        </w:rPr>
        <w:t>: DCT - 601, DLF City Court, Sikanderpur, Gurgaon (H.R.)-122002</w:t>
      </w:r>
    </w:p>
    <w:p w:rsidR="004064CC" w:rsidRPr="00E11899" w:rsidRDefault="004064CC" w:rsidP="004064CC">
      <w:pPr>
        <w:rPr>
          <w:sz w:val="24"/>
        </w:rPr>
      </w:pPr>
      <w:r>
        <w:rPr>
          <w:sz w:val="24"/>
        </w:rPr>
        <w:lastRenderedPageBreak/>
        <w:t>Factory</w:t>
      </w:r>
      <w:r w:rsidRPr="004064CC">
        <w:rPr>
          <w:sz w:val="24"/>
        </w:rPr>
        <w:t>: 47/13, Ganpati Dham Ind, Area Bahadurgarh (H.R)-124507</w:t>
      </w:r>
    </w:p>
    <w:p w:rsidR="00054E9D" w:rsidRPr="00E11899" w:rsidRDefault="00E11899" w:rsidP="000908CD">
      <w:pPr>
        <w:rPr>
          <w:b/>
          <w:bCs/>
          <w:sz w:val="24"/>
        </w:rPr>
      </w:pPr>
      <w:r w:rsidRPr="00E11899">
        <w:rPr>
          <w:b/>
          <w:bCs/>
          <w:sz w:val="24"/>
        </w:rPr>
        <w:t xml:space="preserve">Email: - </w:t>
      </w:r>
      <w:hyperlink r:id="rId14" w:history="1">
        <w:r w:rsidR="00054E9D" w:rsidRPr="00B67805">
          <w:rPr>
            <w:rStyle w:val="Hyperlink"/>
            <w:b/>
            <w:bCs/>
            <w:sz w:val="24"/>
          </w:rPr>
          <w:t>info@gpsindia.co.in</w:t>
        </w:r>
      </w:hyperlink>
    </w:p>
    <w:p w:rsidR="00E11899" w:rsidRPr="00054E9D" w:rsidRDefault="00E11899" w:rsidP="000908CD">
      <w:pPr>
        <w:rPr>
          <w:sz w:val="24"/>
        </w:rPr>
      </w:pPr>
      <w:r w:rsidRPr="00E11899">
        <w:rPr>
          <w:b/>
          <w:bCs/>
          <w:sz w:val="24"/>
        </w:rPr>
        <w:t xml:space="preserve">Call Us: - </w:t>
      </w:r>
      <w:r w:rsidR="00054E9D" w:rsidRPr="00054E9D">
        <w:rPr>
          <w:sz w:val="24"/>
        </w:rPr>
        <w:t>+91-9313916302</w:t>
      </w:r>
    </w:p>
    <w:p w:rsidR="00F0798C" w:rsidRPr="00E11899" w:rsidRDefault="00036C6F" w:rsidP="000908CD">
      <w:pPr>
        <w:rPr>
          <w:b/>
          <w:bCs/>
          <w:szCs w:val="20"/>
        </w:rPr>
      </w:pPr>
      <w:hyperlink r:id="rId15" w:history="1">
        <w:r w:rsidR="00054E9D" w:rsidRPr="00054E9D">
          <w:rPr>
            <w:rStyle w:val="Hyperlink"/>
            <w:b/>
            <w:bCs/>
            <w:szCs w:val="20"/>
          </w:rPr>
          <w:t>Facebook</w:t>
        </w:r>
      </w:hyperlink>
      <w:r w:rsidR="00054E9D" w:rsidRPr="00054E9D">
        <w:rPr>
          <w:b/>
          <w:bCs/>
          <w:szCs w:val="20"/>
        </w:rPr>
        <w:t xml:space="preserve"> | </w:t>
      </w:r>
      <w:hyperlink r:id="rId16" w:history="1">
        <w:r w:rsidR="00054E9D" w:rsidRPr="00054E9D">
          <w:rPr>
            <w:rStyle w:val="Hyperlink"/>
            <w:b/>
            <w:bCs/>
            <w:szCs w:val="20"/>
          </w:rPr>
          <w:t>Instagram</w:t>
        </w:r>
      </w:hyperlink>
    </w:p>
    <w:sectPr w:rsidR="00F0798C" w:rsidRPr="00E11899" w:rsidSect="00C46A53">
      <w:headerReference w:type="default" r:id="rId17"/>
      <w:footerReference w:type="default" r:id="rId18"/>
      <w:pgSz w:w="12240" w:h="15840"/>
      <w:pgMar w:top="1440" w:right="1440" w:bottom="1440" w:left="1440" w:header="720" w:footer="720" w:gutter="0"/>
      <w:pgBorders w:offsetFrom="page">
        <w:top w:val="thinThickSmallGap" w:sz="24" w:space="24" w:color="000000"/>
        <w:left w:val="thinThickSmallGap" w:sz="24" w:space="24" w:color="000000"/>
        <w:bottom w:val="thickThinSmallGap" w:sz="24" w:space="24" w:color="000000"/>
        <w:right w:val="thickThinSmallGap" w:sz="24" w:space="24" w:color="000000"/>
      </w:pgBorders>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750" w:rsidRDefault="00072750" w:rsidP="00C46A53">
      <w:pPr>
        <w:spacing w:after="0" w:line="240" w:lineRule="auto"/>
      </w:pPr>
      <w:r>
        <w:separator/>
      </w:r>
    </w:p>
  </w:endnote>
  <w:endnote w:type="continuationSeparator" w:id="1">
    <w:p w:rsidR="00072750" w:rsidRDefault="00072750" w:rsidP="00C4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53" w:rsidRDefault="00C46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750" w:rsidRDefault="00072750" w:rsidP="00C46A53">
      <w:pPr>
        <w:spacing w:after="0" w:line="240" w:lineRule="auto"/>
      </w:pPr>
      <w:r>
        <w:separator/>
      </w:r>
    </w:p>
  </w:footnote>
  <w:footnote w:type="continuationSeparator" w:id="1">
    <w:p w:rsidR="00072750" w:rsidRDefault="00072750" w:rsidP="00C4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84916"/>
      <w:docPartObj>
        <w:docPartGallery w:val="Watermarks"/>
        <w:docPartUnique/>
      </w:docPartObj>
    </w:sdtPr>
    <w:sdtContent>
      <w:p w:rsidR="00C46A53" w:rsidRDefault="00036C6F">
        <w:pPr>
          <w:pStyle w:val="Heade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57476642" o:spid="_x0000_s2049" type="#shapetype_136" style="position:absolute;margin-left:0;margin-top:0;width:527.8pt;height:87.45pt;rotation:315;z-index:251658240;mso-position-horizontal:center;mso-position-horizontal-relative:text;mso-position-vertical:center;mso-position-vertical-relative:margin" fillcolor="silver" stroked="f" strokecolor="#3465a4">
              <v:fill opacity=".5" color2="#3f3f3f" o:detectmouseclick="t" type="solid"/>
              <v:stroke joinstyle="round" endcap="flat"/>
              <v:path textpathok="t"/>
              <v:textpath on="t" style="font-family:&quot;Calibri&quot;;font-size:1pt" fitshape="t" trim="t" string="CONFIDENTIAL"/>
              <w10:wrap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283"/>
    <w:multiLevelType w:val="hybridMultilevel"/>
    <w:tmpl w:val="FDE2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B3EAB"/>
    <w:multiLevelType w:val="hybridMultilevel"/>
    <w:tmpl w:val="C45A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80E1A"/>
    <w:multiLevelType w:val="hybridMultilevel"/>
    <w:tmpl w:val="5266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57A5A"/>
    <w:multiLevelType w:val="multilevel"/>
    <w:tmpl w:val="64A69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0784815"/>
    <w:multiLevelType w:val="hybridMultilevel"/>
    <w:tmpl w:val="11C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811AA"/>
    <w:multiLevelType w:val="hybridMultilevel"/>
    <w:tmpl w:val="C79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34C2D"/>
    <w:multiLevelType w:val="hybridMultilevel"/>
    <w:tmpl w:val="289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B5511"/>
    <w:multiLevelType w:val="hybridMultilevel"/>
    <w:tmpl w:val="931AB2C8"/>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2E98403B"/>
    <w:multiLevelType w:val="hybridMultilevel"/>
    <w:tmpl w:val="B65E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3209C"/>
    <w:multiLevelType w:val="hybridMultilevel"/>
    <w:tmpl w:val="81EC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A5E2B"/>
    <w:multiLevelType w:val="hybridMultilevel"/>
    <w:tmpl w:val="E76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84862"/>
    <w:multiLevelType w:val="multilevel"/>
    <w:tmpl w:val="4F921A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39B16814"/>
    <w:multiLevelType w:val="hybridMultilevel"/>
    <w:tmpl w:val="2E28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35168"/>
    <w:multiLevelType w:val="hybridMultilevel"/>
    <w:tmpl w:val="8FB8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D7D22"/>
    <w:multiLevelType w:val="hybridMultilevel"/>
    <w:tmpl w:val="92F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32019"/>
    <w:multiLevelType w:val="hybridMultilevel"/>
    <w:tmpl w:val="74F0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43831"/>
    <w:multiLevelType w:val="hybridMultilevel"/>
    <w:tmpl w:val="BC2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E294B"/>
    <w:multiLevelType w:val="hybridMultilevel"/>
    <w:tmpl w:val="ABE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467AE"/>
    <w:multiLevelType w:val="hybridMultilevel"/>
    <w:tmpl w:val="B298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14640"/>
    <w:multiLevelType w:val="hybridMultilevel"/>
    <w:tmpl w:val="91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D11CD"/>
    <w:multiLevelType w:val="hybridMultilevel"/>
    <w:tmpl w:val="4D2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10791"/>
    <w:multiLevelType w:val="hybridMultilevel"/>
    <w:tmpl w:val="C89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F4778"/>
    <w:multiLevelType w:val="hybridMultilevel"/>
    <w:tmpl w:val="0DA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53B4B"/>
    <w:multiLevelType w:val="hybridMultilevel"/>
    <w:tmpl w:val="D4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733F9"/>
    <w:multiLevelType w:val="hybridMultilevel"/>
    <w:tmpl w:val="174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923E8"/>
    <w:multiLevelType w:val="hybridMultilevel"/>
    <w:tmpl w:val="7D0C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E2751"/>
    <w:multiLevelType w:val="hybridMultilevel"/>
    <w:tmpl w:val="89EC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56A9E"/>
    <w:multiLevelType w:val="hybridMultilevel"/>
    <w:tmpl w:val="E07C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5503C"/>
    <w:multiLevelType w:val="hybridMultilevel"/>
    <w:tmpl w:val="C10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D07B7"/>
    <w:multiLevelType w:val="hybridMultilevel"/>
    <w:tmpl w:val="571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35AC1"/>
    <w:multiLevelType w:val="hybridMultilevel"/>
    <w:tmpl w:val="AF5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52679C"/>
    <w:multiLevelType w:val="hybridMultilevel"/>
    <w:tmpl w:val="43E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10978"/>
    <w:multiLevelType w:val="hybridMultilevel"/>
    <w:tmpl w:val="E76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F2AE1"/>
    <w:multiLevelType w:val="hybridMultilevel"/>
    <w:tmpl w:val="8BC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94DC2"/>
    <w:multiLevelType w:val="hybridMultilevel"/>
    <w:tmpl w:val="A51E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81C64"/>
    <w:multiLevelType w:val="hybridMultilevel"/>
    <w:tmpl w:val="C9D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14A41"/>
    <w:multiLevelType w:val="hybridMultilevel"/>
    <w:tmpl w:val="EDA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EF582E"/>
    <w:multiLevelType w:val="hybridMultilevel"/>
    <w:tmpl w:val="36D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9120C"/>
    <w:multiLevelType w:val="hybridMultilevel"/>
    <w:tmpl w:val="F2D0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D21EE"/>
    <w:multiLevelType w:val="hybridMultilevel"/>
    <w:tmpl w:val="D47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6A389E"/>
    <w:multiLevelType w:val="hybridMultilevel"/>
    <w:tmpl w:val="E35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475654"/>
    <w:multiLevelType w:val="hybridMultilevel"/>
    <w:tmpl w:val="588A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D36499"/>
    <w:multiLevelType w:val="hybridMultilevel"/>
    <w:tmpl w:val="3594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A5167"/>
    <w:multiLevelType w:val="hybridMultilevel"/>
    <w:tmpl w:val="2D60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2"/>
  </w:num>
  <w:num w:numId="4">
    <w:abstractNumId w:val="24"/>
  </w:num>
  <w:num w:numId="5">
    <w:abstractNumId w:val="35"/>
  </w:num>
  <w:num w:numId="6">
    <w:abstractNumId w:val="28"/>
  </w:num>
  <w:num w:numId="7">
    <w:abstractNumId w:val="41"/>
  </w:num>
  <w:num w:numId="8">
    <w:abstractNumId w:val="30"/>
  </w:num>
  <w:num w:numId="9">
    <w:abstractNumId w:val="20"/>
  </w:num>
  <w:num w:numId="10">
    <w:abstractNumId w:val="8"/>
  </w:num>
  <w:num w:numId="11">
    <w:abstractNumId w:val="37"/>
  </w:num>
  <w:num w:numId="12">
    <w:abstractNumId w:val="5"/>
  </w:num>
  <w:num w:numId="13">
    <w:abstractNumId w:val="13"/>
  </w:num>
  <w:num w:numId="14">
    <w:abstractNumId w:val="27"/>
  </w:num>
  <w:num w:numId="15">
    <w:abstractNumId w:val="0"/>
  </w:num>
  <w:num w:numId="16">
    <w:abstractNumId w:val="36"/>
  </w:num>
  <w:num w:numId="17">
    <w:abstractNumId w:val="39"/>
  </w:num>
  <w:num w:numId="18">
    <w:abstractNumId w:val="22"/>
  </w:num>
  <w:num w:numId="19">
    <w:abstractNumId w:val="31"/>
  </w:num>
  <w:num w:numId="20">
    <w:abstractNumId w:val="14"/>
  </w:num>
  <w:num w:numId="21">
    <w:abstractNumId w:val="16"/>
  </w:num>
  <w:num w:numId="22">
    <w:abstractNumId w:val="17"/>
  </w:num>
  <w:num w:numId="23">
    <w:abstractNumId w:val="29"/>
  </w:num>
  <w:num w:numId="24">
    <w:abstractNumId w:val="38"/>
  </w:num>
  <w:num w:numId="25">
    <w:abstractNumId w:val="18"/>
  </w:num>
  <w:num w:numId="26">
    <w:abstractNumId w:val="10"/>
  </w:num>
  <w:num w:numId="27">
    <w:abstractNumId w:val="4"/>
  </w:num>
  <w:num w:numId="28">
    <w:abstractNumId w:val="23"/>
  </w:num>
  <w:num w:numId="29">
    <w:abstractNumId w:val="9"/>
  </w:num>
  <w:num w:numId="30">
    <w:abstractNumId w:val="43"/>
  </w:num>
  <w:num w:numId="31">
    <w:abstractNumId w:val="2"/>
  </w:num>
  <w:num w:numId="32">
    <w:abstractNumId w:val="34"/>
  </w:num>
  <w:num w:numId="33">
    <w:abstractNumId w:val="15"/>
  </w:num>
  <w:num w:numId="34">
    <w:abstractNumId w:val="6"/>
  </w:num>
  <w:num w:numId="35">
    <w:abstractNumId w:val="33"/>
  </w:num>
  <w:num w:numId="36">
    <w:abstractNumId w:val="40"/>
  </w:num>
  <w:num w:numId="37">
    <w:abstractNumId w:val="7"/>
  </w:num>
  <w:num w:numId="38">
    <w:abstractNumId w:val="26"/>
  </w:num>
  <w:num w:numId="39">
    <w:abstractNumId w:val="42"/>
  </w:num>
  <w:num w:numId="40">
    <w:abstractNumId w:val="19"/>
  </w:num>
  <w:num w:numId="41">
    <w:abstractNumId w:val="12"/>
  </w:num>
  <w:num w:numId="42">
    <w:abstractNumId w:val="25"/>
  </w:num>
  <w:num w:numId="43">
    <w:abstractNumId w:val="1"/>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09570"/>
    <o:shapelayout v:ext="edit">
      <o:idmap v:ext="edit" data="2"/>
    </o:shapelayout>
  </w:hdrShapeDefaults>
  <w:footnotePr>
    <w:footnote w:id="0"/>
    <w:footnote w:id="1"/>
  </w:footnotePr>
  <w:endnotePr>
    <w:endnote w:id="0"/>
    <w:endnote w:id="1"/>
  </w:endnotePr>
  <w:compat/>
  <w:rsids>
    <w:rsidRoot w:val="00C46A53"/>
    <w:rsid w:val="00004457"/>
    <w:rsid w:val="000129FD"/>
    <w:rsid w:val="0001469E"/>
    <w:rsid w:val="00014862"/>
    <w:rsid w:val="00016F65"/>
    <w:rsid w:val="000278BE"/>
    <w:rsid w:val="00036C6F"/>
    <w:rsid w:val="00041E64"/>
    <w:rsid w:val="00042D29"/>
    <w:rsid w:val="00044EC8"/>
    <w:rsid w:val="00046F10"/>
    <w:rsid w:val="00054E9D"/>
    <w:rsid w:val="000611DC"/>
    <w:rsid w:val="00062318"/>
    <w:rsid w:val="00063414"/>
    <w:rsid w:val="00067CAE"/>
    <w:rsid w:val="00070029"/>
    <w:rsid w:val="00072750"/>
    <w:rsid w:val="00077D42"/>
    <w:rsid w:val="00077F3B"/>
    <w:rsid w:val="0008319C"/>
    <w:rsid w:val="000908CD"/>
    <w:rsid w:val="00097806"/>
    <w:rsid w:val="000A184F"/>
    <w:rsid w:val="000A542E"/>
    <w:rsid w:val="000B26C4"/>
    <w:rsid w:val="000B3838"/>
    <w:rsid w:val="000C3F02"/>
    <w:rsid w:val="000C5EE6"/>
    <w:rsid w:val="000D51BE"/>
    <w:rsid w:val="000D715F"/>
    <w:rsid w:val="000E179A"/>
    <w:rsid w:val="000E1889"/>
    <w:rsid w:val="000E73EF"/>
    <w:rsid w:val="000F7A10"/>
    <w:rsid w:val="00102BF7"/>
    <w:rsid w:val="0010782E"/>
    <w:rsid w:val="001129F4"/>
    <w:rsid w:val="00120E46"/>
    <w:rsid w:val="001227BC"/>
    <w:rsid w:val="00123887"/>
    <w:rsid w:val="0013047B"/>
    <w:rsid w:val="00134982"/>
    <w:rsid w:val="001446F2"/>
    <w:rsid w:val="00156FB4"/>
    <w:rsid w:val="00160AB4"/>
    <w:rsid w:val="00162C02"/>
    <w:rsid w:val="001757C1"/>
    <w:rsid w:val="00184D75"/>
    <w:rsid w:val="00190E36"/>
    <w:rsid w:val="001A2514"/>
    <w:rsid w:val="001A47A6"/>
    <w:rsid w:val="001A526E"/>
    <w:rsid w:val="001B389D"/>
    <w:rsid w:val="001C23A6"/>
    <w:rsid w:val="001C2520"/>
    <w:rsid w:val="001E67E1"/>
    <w:rsid w:val="001F0C60"/>
    <w:rsid w:val="001F48D4"/>
    <w:rsid w:val="001F67A9"/>
    <w:rsid w:val="001F6AAE"/>
    <w:rsid w:val="002017C0"/>
    <w:rsid w:val="00215C8A"/>
    <w:rsid w:val="002233C4"/>
    <w:rsid w:val="00224E8D"/>
    <w:rsid w:val="002327C8"/>
    <w:rsid w:val="002353D8"/>
    <w:rsid w:val="00242B30"/>
    <w:rsid w:val="00243F0C"/>
    <w:rsid w:val="00252F26"/>
    <w:rsid w:val="002535A7"/>
    <w:rsid w:val="00260500"/>
    <w:rsid w:val="00266FB2"/>
    <w:rsid w:val="00270013"/>
    <w:rsid w:val="00272025"/>
    <w:rsid w:val="002738F4"/>
    <w:rsid w:val="002773EF"/>
    <w:rsid w:val="0028256B"/>
    <w:rsid w:val="00293A5A"/>
    <w:rsid w:val="002969BC"/>
    <w:rsid w:val="002A5D5D"/>
    <w:rsid w:val="002B4DDA"/>
    <w:rsid w:val="002B5AF5"/>
    <w:rsid w:val="002C626F"/>
    <w:rsid w:val="002D17A6"/>
    <w:rsid w:val="002D1EFA"/>
    <w:rsid w:val="002D3F6A"/>
    <w:rsid w:val="002D6315"/>
    <w:rsid w:val="002D7AD9"/>
    <w:rsid w:val="002E4A3E"/>
    <w:rsid w:val="00310528"/>
    <w:rsid w:val="00311DDF"/>
    <w:rsid w:val="0031399B"/>
    <w:rsid w:val="00332472"/>
    <w:rsid w:val="0034064B"/>
    <w:rsid w:val="0035493A"/>
    <w:rsid w:val="003567BD"/>
    <w:rsid w:val="00357CDF"/>
    <w:rsid w:val="0036138D"/>
    <w:rsid w:val="003733EE"/>
    <w:rsid w:val="00387CE7"/>
    <w:rsid w:val="003A1392"/>
    <w:rsid w:val="003A523F"/>
    <w:rsid w:val="003B3735"/>
    <w:rsid w:val="003B6101"/>
    <w:rsid w:val="003C6038"/>
    <w:rsid w:val="003D1E46"/>
    <w:rsid w:val="003D3044"/>
    <w:rsid w:val="003E27F4"/>
    <w:rsid w:val="003E5E00"/>
    <w:rsid w:val="003E692E"/>
    <w:rsid w:val="003F2394"/>
    <w:rsid w:val="004064CC"/>
    <w:rsid w:val="00422069"/>
    <w:rsid w:val="00435F3B"/>
    <w:rsid w:val="0044106B"/>
    <w:rsid w:val="004619CC"/>
    <w:rsid w:val="004656CF"/>
    <w:rsid w:val="00474310"/>
    <w:rsid w:val="00474D76"/>
    <w:rsid w:val="004837DA"/>
    <w:rsid w:val="004902C3"/>
    <w:rsid w:val="00496EB2"/>
    <w:rsid w:val="004A1198"/>
    <w:rsid w:val="004B1583"/>
    <w:rsid w:val="004C6E84"/>
    <w:rsid w:val="004F6591"/>
    <w:rsid w:val="00510468"/>
    <w:rsid w:val="00512705"/>
    <w:rsid w:val="005301DA"/>
    <w:rsid w:val="00530D64"/>
    <w:rsid w:val="00531AB3"/>
    <w:rsid w:val="005452CA"/>
    <w:rsid w:val="00555B1D"/>
    <w:rsid w:val="005600D1"/>
    <w:rsid w:val="005815DD"/>
    <w:rsid w:val="005824BE"/>
    <w:rsid w:val="005839F4"/>
    <w:rsid w:val="00595076"/>
    <w:rsid w:val="00596E92"/>
    <w:rsid w:val="005A3C95"/>
    <w:rsid w:val="005B2FED"/>
    <w:rsid w:val="005B38DB"/>
    <w:rsid w:val="005C1A3E"/>
    <w:rsid w:val="005C2DB4"/>
    <w:rsid w:val="005E4331"/>
    <w:rsid w:val="005E5509"/>
    <w:rsid w:val="005F07D6"/>
    <w:rsid w:val="006359C6"/>
    <w:rsid w:val="00645C07"/>
    <w:rsid w:val="0065676C"/>
    <w:rsid w:val="00661738"/>
    <w:rsid w:val="006658A0"/>
    <w:rsid w:val="006744BC"/>
    <w:rsid w:val="00677786"/>
    <w:rsid w:val="00682C52"/>
    <w:rsid w:val="0068346C"/>
    <w:rsid w:val="006938C7"/>
    <w:rsid w:val="006967B9"/>
    <w:rsid w:val="006A2F9D"/>
    <w:rsid w:val="006A3F27"/>
    <w:rsid w:val="006A5029"/>
    <w:rsid w:val="006A6804"/>
    <w:rsid w:val="006B6AC4"/>
    <w:rsid w:val="006B7087"/>
    <w:rsid w:val="006C1F88"/>
    <w:rsid w:val="006C3CAC"/>
    <w:rsid w:val="006D067E"/>
    <w:rsid w:val="006E2C00"/>
    <w:rsid w:val="006F23BF"/>
    <w:rsid w:val="006F5536"/>
    <w:rsid w:val="007033B1"/>
    <w:rsid w:val="007039A9"/>
    <w:rsid w:val="00707296"/>
    <w:rsid w:val="007124B4"/>
    <w:rsid w:val="00712F2E"/>
    <w:rsid w:val="00730B9F"/>
    <w:rsid w:val="00731CBD"/>
    <w:rsid w:val="0073408A"/>
    <w:rsid w:val="00744F7A"/>
    <w:rsid w:val="007579AD"/>
    <w:rsid w:val="00760937"/>
    <w:rsid w:val="007712DA"/>
    <w:rsid w:val="00781383"/>
    <w:rsid w:val="00787456"/>
    <w:rsid w:val="007A2837"/>
    <w:rsid w:val="007A5D09"/>
    <w:rsid w:val="007B1798"/>
    <w:rsid w:val="007B30A2"/>
    <w:rsid w:val="007E729E"/>
    <w:rsid w:val="007E7459"/>
    <w:rsid w:val="007F1126"/>
    <w:rsid w:val="008026F5"/>
    <w:rsid w:val="008046DA"/>
    <w:rsid w:val="008066FE"/>
    <w:rsid w:val="00812694"/>
    <w:rsid w:val="0081747B"/>
    <w:rsid w:val="00846945"/>
    <w:rsid w:val="0085500B"/>
    <w:rsid w:val="008569DC"/>
    <w:rsid w:val="00856FE9"/>
    <w:rsid w:val="00866DFB"/>
    <w:rsid w:val="00870526"/>
    <w:rsid w:val="0087093B"/>
    <w:rsid w:val="00872FF2"/>
    <w:rsid w:val="00875118"/>
    <w:rsid w:val="008827A8"/>
    <w:rsid w:val="00883519"/>
    <w:rsid w:val="00891AB9"/>
    <w:rsid w:val="0089393B"/>
    <w:rsid w:val="008A1A9E"/>
    <w:rsid w:val="008A6082"/>
    <w:rsid w:val="008B022C"/>
    <w:rsid w:val="008B372C"/>
    <w:rsid w:val="008C2B76"/>
    <w:rsid w:val="008C3876"/>
    <w:rsid w:val="008C3D7D"/>
    <w:rsid w:val="008D088D"/>
    <w:rsid w:val="008D0DB9"/>
    <w:rsid w:val="008D53CB"/>
    <w:rsid w:val="008E1C32"/>
    <w:rsid w:val="008F0244"/>
    <w:rsid w:val="00900E39"/>
    <w:rsid w:val="00916241"/>
    <w:rsid w:val="009241C1"/>
    <w:rsid w:val="00924B6E"/>
    <w:rsid w:val="00924CE9"/>
    <w:rsid w:val="00925E25"/>
    <w:rsid w:val="0092751F"/>
    <w:rsid w:val="009353B8"/>
    <w:rsid w:val="00940BC1"/>
    <w:rsid w:val="009416B1"/>
    <w:rsid w:val="009416BF"/>
    <w:rsid w:val="00951AA1"/>
    <w:rsid w:val="00960C69"/>
    <w:rsid w:val="00962106"/>
    <w:rsid w:val="009652F6"/>
    <w:rsid w:val="00965540"/>
    <w:rsid w:val="0097392E"/>
    <w:rsid w:val="009805A6"/>
    <w:rsid w:val="009A094A"/>
    <w:rsid w:val="009A0B8F"/>
    <w:rsid w:val="009A0C66"/>
    <w:rsid w:val="009B4A46"/>
    <w:rsid w:val="009C0D66"/>
    <w:rsid w:val="009C69F0"/>
    <w:rsid w:val="009D1ADD"/>
    <w:rsid w:val="009E04B2"/>
    <w:rsid w:val="009F308A"/>
    <w:rsid w:val="00A0126D"/>
    <w:rsid w:val="00A14431"/>
    <w:rsid w:val="00A16B46"/>
    <w:rsid w:val="00A219C2"/>
    <w:rsid w:val="00A42F3C"/>
    <w:rsid w:val="00A54010"/>
    <w:rsid w:val="00A5424D"/>
    <w:rsid w:val="00A57C89"/>
    <w:rsid w:val="00A616C1"/>
    <w:rsid w:val="00A626A9"/>
    <w:rsid w:val="00A70245"/>
    <w:rsid w:val="00A83A0D"/>
    <w:rsid w:val="00A90673"/>
    <w:rsid w:val="00A94A18"/>
    <w:rsid w:val="00A94CB2"/>
    <w:rsid w:val="00AB4685"/>
    <w:rsid w:val="00AB558E"/>
    <w:rsid w:val="00AB76A7"/>
    <w:rsid w:val="00AC6343"/>
    <w:rsid w:val="00AC6A90"/>
    <w:rsid w:val="00AC74D9"/>
    <w:rsid w:val="00AC7A4A"/>
    <w:rsid w:val="00AE43B9"/>
    <w:rsid w:val="00AE77C1"/>
    <w:rsid w:val="00AE7900"/>
    <w:rsid w:val="00AF08DF"/>
    <w:rsid w:val="00AF41E0"/>
    <w:rsid w:val="00AF5F50"/>
    <w:rsid w:val="00AF761D"/>
    <w:rsid w:val="00B10A48"/>
    <w:rsid w:val="00B16FE3"/>
    <w:rsid w:val="00B216E8"/>
    <w:rsid w:val="00B22AC8"/>
    <w:rsid w:val="00B24A27"/>
    <w:rsid w:val="00B25C84"/>
    <w:rsid w:val="00B25DE1"/>
    <w:rsid w:val="00B35EBD"/>
    <w:rsid w:val="00B4743A"/>
    <w:rsid w:val="00B54CD5"/>
    <w:rsid w:val="00B60E47"/>
    <w:rsid w:val="00B65D87"/>
    <w:rsid w:val="00B750D7"/>
    <w:rsid w:val="00B861D7"/>
    <w:rsid w:val="00BA2F6C"/>
    <w:rsid w:val="00BA3969"/>
    <w:rsid w:val="00BB64D4"/>
    <w:rsid w:val="00BC428B"/>
    <w:rsid w:val="00BD09EB"/>
    <w:rsid w:val="00BD18BE"/>
    <w:rsid w:val="00BE5F01"/>
    <w:rsid w:val="00BE62E5"/>
    <w:rsid w:val="00BF7926"/>
    <w:rsid w:val="00C001AE"/>
    <w:rsid w:val="00C04CC9"/>
    <w:rsid w:val="00C07706"/>
    <w:rsid w:val="00C0784E"/>
    <w:rsid w:val="00C106F6"/>
    <w:rsid w:val="00C160C8"/>
    <w:rsid w:val="00C2367B"/>
    <w:rsid w:val="00C438FA"/>
    <w:rsid w:val="00C46A53"/>
    <w:rsid w:val="00C5694D"/>
    <w:rsid w:val="00C80F81"/>
    <w:rsid w:val="00C92D95"/>
    <w:rsid w:val="00CA72C0"/>
    <w:rsid w:val="00CB3912"/>
    <w:rsid w:val="00CD3F60"/>
    <w:rsid w:val="00CE7631"/>
    <w:rsid w:val="00CF11F7"/>
    <w:rsid w:val="00D07BB7"/>
    <w:rsid w:val="00D207BF"/>
    <w:rsid w:val="00D22224"/>
    <w:rsid w:val="00D23A56"/>
    <w:rsid w:val="00D45A2B"/>
    <w:rsid w:val="00D4772B"/>
    <w:rsid w:val="00D555EA"/>
    <w:rsid w:val="00D55FF9"/>
    <w:rsid w:val="00D72612"/>
    <w:rsid w:val="00D7662A"/>
    <w:rsid w:val="00D77EAB"/>
    <w:rsid w:val="00D8294B"/>
    <w:rsid w:val="00D835F3"/>
    <w:rsid w:val="00D9062E"/>
    <w:rsid w:val="00D92830"/>
    <w:rsid w:val="00D97378"/>
    <w:rsid w:val="00D973EA"/>
    <w:rsid w:val="00DA0347"/>
    <w:rsid w:val="00DA1E34"/>
    <w:rsid w:val="00DA3C08"/>
    <w:rsid w:val="00DB486E"/>
    <w:rsid w:val="00DB669A"/>
    <w:rsid w:val="00DC5D65"/>
    <w:rsid w:val="00DE2B94"/>
    <w:rsid w:val="00DF22C9"/>
    <w:rsid w:val="00DF473D"/>
    <w:rsid w:val="00DF727A"/>
    <w:rsid w:val="00E014C5"/>
    <w:rsid w:val="00E11899"/>
    <w:rsid w:val="00E12A74"/>
    <w:rsid w:val="00E26FA9"/>
    <w:rsid w:val="00E27B98"/>
    <w:rsid w:val="00E33735"/>
    <w:rsid w:val="00E422E6"/>
    <w:rsid w:val="00E4322D"/>
    <w:rsid w:val="00E533F9"/>
    <w:rsid w:val="00E613AD"/>
    <w:rsid w:val="00E70D90"/>
    <w:rsid w:val="00E814F2"/>
    <w:rsid w:val="00E82ACC"/>
    <w:rsid w:val="00E919F3"/>
    <w:rsid w:val="00E94786"/>
    <w:rsid w:val="00E97648"/>
    <w:rsid w:val="00E97822"/>
    <w:rsid w:val="00EC5C86"/>
    <w:rsid w:val="00ED2187"/>
    <w:rsid w:val="00ED5BB6"/>
    <w:rsid w:val="00EE76E8"/>
    <w:rsid w:val="00EF55C7"/>
    <w:rsid w:val="00F02966"/>
    <w:rsid w:val="00F0798C"/>
    <w:rsid w:val="00F100D4"/>
    <w:rsid w:val="00F1097B"/>
    <w:rsid w:val="00F14B8F"/>
    <w:rsid w:val="00F20CF2"/>
    <w:rsid w:val="00F26CA2"/>
    <w:rsid w:val="00F34790"/>
    <w:rsid w:val="00F4704A"/>
    <w:rsid w:val="00F50EAF"/>
    <w:rsid w:val="00F56C0B"/>
    <w:rsid w:val="00F66007"/>
    <w:rsid w:val="00F676C1"/>
    <w:rsid w:val="00F75A9A"/>
    <w:rsid w:val="00F80FCC"/>
    <w:rsid w:val="00F8521E"/>
    <w:rsid w:val="00F917E7"/>
    <w:rsid w:val="00FA0ECC"/>
    <w:rsid w:val="00FA2401"/>
    <w:rsid w:val="00FA26C1"/>
    <w:rsid w:val="00FB09DF"/>
    <w:rsid w:val="00FB44B2"/>
    <w:rsid w:val="00FB61B8"/>
    <w:rsid w:val="00FD09AF"/>
    <w:rsid w:val="00FD4957"/>
    <w:rsid w:val="00FD59CD"/>
    <w:rsid w:val="00FF0E45"/>
    <w:rsid w:val="00FF7A32"/>
    <w:rsid w:val="00FF7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B6B12"/>
    <w:rPr>
      <w:color w:val="0000FF" w:themeColor="hyperlink"/>
      <w:u w:val="single"/>
    </w:rPr>
  </w:style>
  <w:style w:type="character" w:customStyle="1" w:styleId="BalloonTextChar">
    <w:name w:val="Balloon Text Char"/>
    <w:basedOn w:val="DefaultParagraphFont"/>
    <w:link w:val="BalloonText"/>
    <w:uiPriority w:val="99"/>
    <w:semiHidden/>
    <w:qFormat/>
    <w:rsid w:val="00010544"/>
    <w:rPr>
      <w:rFonts w:ascii="Tahoma" w:hAnsi="Tahoma" w:cs="Tahoma"/>
      <w:sz w:val="16"/>
      <w:szCs w:val="16"/>
    </w:rPr>
  </w:style>
  <w:style w:type="character" w:customStyle="1" w:styleId="HeaderChar">
    <w:name w:val="Header Char"/>
    <w:basedOn w:val="DefaultParagraphFont"/>
    <w:link w:val="Header"/>
    <w:uiPriority w:val="99"/>
    <w:semiHidden/>
    <w:qFormat/>
    <w:rsid w:val="00E22624"/>
  </w:style>
  <w:style w:type="character" w:customStyle="1" w:styleId="FooterChar">
    <w:name w:val="Footer Char"/>
    <w:basedOn w:val="DefaultParagraphFont"/>
    <w:link w:val="Footer"/>
    <w:uiPriority w:val="99"/>
    <w:semiHidden/>
    <w:qFormat/>
    <w:rsid w:val="00E22624"/>
  </w:style>
  <w:style w:type="paragraph" w:customStyle="1" w:styleId="Heading">
    <w:name w:val="Heading"/>
    <w:basedOn w:val="Normal"/>
    <w:next w:val="BodyText"/>
    <w:qFormat/>
    <w:rsid w:val="00C46A53"/>
    <w:pPr>
      <w:keepNext/>
      <w:spacing w:before="240" w:after="120"/>
    </w:pPr>
    <w:rPr>
      <w:rFonts w:ascii="Liberation Sans" w:eastAsia="WenQuanYi Micro Hei" w:hAnsi="Liberation Sans" w:cs="Noto Sans Devanagari"/>
      <w:sz w:val="28"/>
      <w:szCs w:val="28"/>
    </w:rPr>
  </w:style>
  <w:style w:type="paragraph" w:styleId="BodyText">
    <w:name w:val="Body Text"/>
    <w:basedOn w:val="Normal"/>
    <w:rsid w:val="00C46A53"/>
    <w:pPr>
      <w:spacing w:after="140"/>
    </w:pPr>
  </w:style>
  <w:style w:type="paragraph" w:styleId="List">
    <w:name w:val="List"/>
    <w:basedOn w:val="BodyText"/>
    <w:rsid w:val="00C46A53"/>
    <w:rPr>
      <w:rFonts w:cs="Noto Sans Devanagari"/>
    </w:rPr>
  </w:style>
  <w:style w:type="paragraph" w:styleId="Caption">
    <w:name w:val="caption"/>
    <w:basedOn w:val="Normal"/>
    <w:qFormat/>
    <w:rsid w:val="00C46A53"/>
    <w:pPr>
      <w:suppressLineNumbers/>
      <w:spacing w:before="120" w:after="120"/>
    </w:pPr>
    <w:rPr>
      <w:rFonts w:cs="Noto Sans Devanagari"/>
      <w:i/>
      <w:iCs/>
      <w:sz w:val="24"/>
      <w:szCs w:val="24"/>
    </w:rPr>
  </w:style>
  <w:style w:type="paragraph" w:customStyle="1" w:styleId="Index">
    <w:name w:val="Index"/>
    <w:basedOn w:val="Normal"/>
    <w:qFormat/>
    <w:rsid w:val="00C46A53"/>
    <w:pPr>
      <w:suppressLineNumbers/>
    </w:pPr>
    <w:rPr>
      <w:rFonts w:cs="Noto Sans Devanagari"/>
    </w:rPr>
  </w:style>
  <w:style w:type="paragraph" w:styleId="ListParagraph">
    <w:name w:val="List Paragraph"/>
    <w:basedOn w:val="Normal"/>
    <w:uiPriority w:val="34"/>
    <w:qFormat/>
    <w:rsid w:val="0096769B"/>
    <w:pPr>
      <w:ind w:left="720"/>
      <w:contextualSpacing/>
    </w:pPr>
  </w:style>
  <w:style w:type="paragraph" w:styleId="BalloonText">
    <w:name w:val="Balloon Text"/>
    <w:basedOn w:val="Normal"/>
    <w:link w:val="BalloonTextChar"/>
    <w:uiPriority w:val="99"/>
    <w:semiHidden/>
    <w:unhideWhenUsed/>
    <w:qFormat/>
    <w:rsid w:val="00010544"/>
    <w:pPr>
      <w:spacing w:after="0" w:line="240" w:lineRule="auto"/>
    </w:pPr>
    <w:rPr>
      <w:rFonts w:ascii="Tahoma" w:hAnsi="Tahoma" w:cs="Tahoma"/>
      <w:sz w:val="16"/>
      <w:szCs w:val="16"/>
    </w:rPr>
  </w:style>
  <w:style w:type="paragraph" w:customStyle="1" w:styleId="HeaderandFooter">
    <w:name w:val="Header and Footer"/>
    <w:basedOn w:val="Normal"/>
    <w:qFormat/>
    <w:rsid w:val="00C46A53"/>
  </w:style>
  <w:style w:type="paragraph" w:styleId="Header">
    <w:name w:val="header"/>
    <w:basedOn w:val="Normal"/>
    <w:link w:val="HeaderChar"/>
    <w:uiPriority w:val="99"/>
    <w:semiHidden/>
    <w:unhideWhenUsed/>
    <w:rsid w:val="00E22624"/>
    <w:pPr>
      <w:tabs>
        <w:tab w:val="center" w:pos="4680"/>
        <w:tab w:val="right" w:pos="9360"/>
      </w:tabs>
      <w:spacing w:after="0" w:line="240" w:lineRule="auto"/>
    </w:pPr>
  </w:style>
  <w:style w:type="paragraph" w:styleId="Footer">
    <w:name w:val="footer"/>
    <w:basedOn w:val="Normal"/>
    <w:link w:val="FooterChar"/>
    <w:uiPriority w:val="99"/>
    <w:semiHidden/>
    <w:unhideWhenUsed/>
    <w:rsid w:val="00E22624"/>
    <w:pPr>
      <w:tabs>
        <w:tab w:val="center" w:pos="4680"/>
        <w:tab w:val="right" w:pos="9360"/>
      </w:tabs>
      <w:spacing w:after="0" w:line="240" w:lineRule="auto"/>
    </w:pPr>
  </w:style>
  <w:style w:type="character" w:styleId="Hyperlink">
    <w:name w:val="Hyperlink"/>
    <w:basedOn w:val="DefaultParagraphFont"/>
    <w:uiPriority w:val="99"/>
    <w:unhideWhenUsed/>
    <w:rsid w:val="005815DD"/>
    <w:rPr>
      <w:color w:val="0000FF" w:themeColor="hyperlink"/>
      <w:u w:val="single"/>
    </w:rPr>
  </w:style>
  <w:style w:type="paragraph" w:styleId="NormalWeb">
    <w:name w:val="Normal (Web)"/>
    <w:basedOn w:val="Normal"/>
    <w:uiPriority w:val="99"/>
    <w:unhideWhenUsed/>
    <w:rsid w:val="001757C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769591274">
      <w:bodyDiv w:val="1"/>
      <w:marLeft w:val="0"/>
      <w:marRight w:val="0"/>
      <w:marTop w:val="0"/>
      <w:marBottom w:val="0"/>
      <w:divBdr>
        <w:top w:val="none" w:sz="0" w:space="0" w:color="auto"/>
        <w:left w:val="none" w:sz="0" w:space="0" w:color="auto"/>
        <w:bottom w:val="none" w:sz="0" w:space="0" w:color="auto"/>
        <w:right w:val="none" w:sz="0" w:space="0" w:color="auto"/>
      </w:divBdr>
      <w:divsChild>
        <w:div w:id="118189342">
          <w:marLeft w:val="60"/>
          <w:marRight w:val="0"/>
          <w:marTop w:val="0"/>
          <w:marBottom w:val="0"/>
          <w:divBdr>
            <w:top w:val="none" w:sz="0" w:space="0" w:color="auto"/>
            <w:left w:val="none" w:sz="0" w:space="0" w:color="auto"/>
            <w:bottom w:val="none" w:sz="0" w:space="0" w:color="auto"/>
            <w:right w:val="none" w:sz="0" w:space="0" w:color="auto"/>
          </w:divBdr>
        </w:div>
      </w:divsChild>
    </w:div>
    <w:div w:id="1298535563">
      <w:bodyDiv w:val="1"/>
      <w:marLeft w:val="0"/>
      <w:marRight w:val="0"/>
      <w:marTop w:val="0"/>
      <w:marBottom w:val="0"/>
      <w:divBdr>
        <w:top w:val="none" w:sz="0" w:space="0" w:color="auto"/>
        <w:left w:val="none" w:sz="0" w:space="0" w:color="auto"/>
        <w:bottom w:val="none" w:sz="0" w:space="0" w:color="auto"/>
        <w:right w:val="none" w:sz="0" w:space="0" w:color="auto"/>
      </w:divBdr>
      <w:divsChild>
        <w:div w:id="534000719">
          <w:marLeft w:val="60"/>
          <w:marRight w:val="0"/>
          <w:marTop w:val="0"/>
          <w:marBottom w:val="0"/>
          <w:divBdr>
            <w:top w:val="none" w:sz="0" w:space="0" w:color="auto"/>
            <w:left w:val="none" w:sz="0" w:space="0" w:color="auto"/>
            <w:bottom w:val="none" w:sz="0" w:space="0" w:color="auto"/>
            <w:right w:val="none" w:sz="0" w:space="0" w:color="auto"/>
          </w:divBdr>
        </w:div>
      </w:divsChild>
    </w:div>
    <w:div w:id="155145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sense.com/article/unveiling-the-power-of-chemical-earthing-electrodes-a-comprehensive-guid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gpsindia21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sindia.co.in/" TargetMode="External"/><Relationship Id="rId5" Type="http://schemas.openxmlformats.org/officeDocument/2006/relationships/webSettings" Target="webSettings.xml"/><Relationship Id="rId15" Type="http://schemas.openxmlformats.org/officeDocument/2006/relationships/hyperlink" Target="https://www.facebook.com/gpspvtltd" TargetMode="External"/><Relationship Id="rId10" Type="http://schemas.openxmlformats.org/officeDocument/2006/relationships/hyperlink" Target="https://www.gpsindia.co.in/chemical-earthing-electrod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psindia.co.in/chemical-earthing-electrode.html" TargetMode="External"/><Relationship Id="rId14" Type="http://schemas.openxmlformats.org/officeDocument/2006/relationships/hyperlink" Target="mailto:info@gps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2629-CEC5-49F8-A9C9-88089F2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Advantages of Digital Humidity Calibrators</cp:keywords>
  <cp:lastModifiedBy>DIGI</cp:lastModifiedBy>
  <cp:revision>248</cp:revision>
  <dcterms:created xsi:type="dcterms:W3CDTF">2020-11-25T04:33:00Z</dcterms:created>
  <dcterms:modified xsi:type="dcterms:W3CDTF">2024-04-02T10:11:00Z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