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1E037A" w:rsidRPr="00593C79" w:rsidRDefault="00593C79" w:rsidP="00593C79">
      <w:pPr>
        <w:jc w:val="center"/>
        <w:rPr>
          <w:b/>
          <w:bCs/>
          <w:sz w:val="36"/>
          <w:szCs w:val="32"/>
        </w:rPr>
      </w:pPr>
      <w:r w:rsidRPr="00593C79">
        <w:rPr>
          <w:b/>
          <w:bCs/>
          <w:sz w:val="36"/>
          <w:szCs w:val="32"/>
        </w:rPr>
        <w:t>Revolutionizing Earthing Systems:</w:t>
      </w:r>
    </w:p>
    <w:p w:rsidR="00830FF6" w:rsidRPr="00593C79" w:rsidRDefault="00593C79" w:rsidP="00593C79">
      <w:pPr>
        <w:jc w:val="center"/>
        <w:rPr>
          <w:b/>
          <w:bCs/>
          <w:sz w:val="36"/>
          <w:szCs w:val="32"/>
        </w:rPr>
      </w:pPr>
      <w:r w:rsidRPr="00593C79">
        <w:rPr>
          <w:b/>
          <w:bCs/>
          <w:sz w:val="36"/>
          <w:szCs w:val="32"/>
        </w:rPr>
        <w:t xml:space="preserve">The Power of </w:t>
      </w:r>
      <w:r w:rsidRPr="00593C79">
        <w:rPr>
          <w:b/>
          <w:bCs/>
          <w:i/>
          <w:iCs/>
          <w:sz w:val="36"/>
          <w:szCs w:val="32"/>
        </w:rPr>
        <w:t>Exothermic Welding Services</w:t>
      </w:r>
      <w:r w:rsidRPr="00593C79">
        <w:rPr>
          <w:b/>
          <w:bCs/>
          <w:sz w:val="36"/>
          <w:szCs w:val="32"/>
        </w:rPr>
        <w:t xml:space="preserve"> in India</w:t>
      </w:r>
    </w:p>
    <w:p w:rsidR="00830FF6" w:rsidRDefault="002D4888" w:rsidP="002D4888">
      <w:pPr>
        <w:rPr>
          <w:b/>
          <w:bCs/>
          <w:sz w:val="28"/>
          <w:szCs w:val="24"/>
        </w:rPr>
      </w:pPr>
      <w:r>
        <w:rPr>
          <w:b/>
          <w:bCs/>
          <w:noProof/>
          <w:sz w:val="28"/>
          <w:szCs w:val="24"/>
          <w:lang w:bidi="hi-IN"/>
        </w:rPr>
        <w:drawing>
          <wp:inline distT="0" distB="0" distL="0" distR="0">
            <wp:extent cx="5943600" cy="4457700"/>
            <wp:effectExtent l="19050" t="0" r="0" b="0"/>
            <wp:docPr id="2" name="Picture 1" descr="Exothermic Welding Services in 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thermic Welding Services in India.jpg"/>
                    <pic:cNvPicPr/>
                  </pic:nvPicPr>
                  <pic:blipFill>
                    <a:blip r:embed="rId8"/>
                    <a:stretch>
                      <a:fillRect/>
                    </a:stretch>
                  </pic:blipFill>
                  <pic:spPr>
                    <a:xfrm>
                      <a:off x="0" y="0"/>
                      <a:ext cx="5943600" cy="4457700"/>
                    </a:xfrm>
                    <a:prstGeom prst="rect">
                      <a:avLst/>
                    </a:prstGeom>
                  </pic:spPr>
                </pic:pic>
              </a:graphicData>
            </a:graphic>
          </wp:inline>
        </w:drawing>
      </w:r>
    </w:p>
    <w:p w:rsidR="002D4888" w:rsidRPr="002D4888" w:rsidRDefault="002D4888" w:rsidP="002D4888">
      <w:pPr>
        <w:jc w:val="both"/>
        <w:rPr>
          <w:b/>
          <w:bCs/>
          <w:sz w:val="28"/>
          <w:szCs w:val="24"/>
        </w:rPr>
      </w:pPr>
      <w:r w:rsidRPr="002D4888">
        <w:rPr>
          <w:b/>
          <w:bCs/>
          <w:sz w:val="28"/>
          <w:szCs w:val="24"/>
        </w:rPr>
        <w:t>Enhancing Safety and Efficiency with Exothermic Welding in Earthing Systems</w:t>
      </w:r>
    </w:p>
    <w:p w:rsidR="002D4888" w:rsidRPr="002D4888" w:rsidRDefault="002D4888" w:rsidP="002D4888">
      <w:pPr>
        <w:jc w:val="both"/>
        <w:rPr>
          <w:sz w:val="24"/>
        </w:rPr>
      </w:pPr>
      <w:r w:rsidRPr="002D4888">
        <w:rPr>
          <w:sz w:val="24"/>
        </w:rPr>
        <w:t xml:space="preserve">In today’s rapidly evolving technological landscape, ensuring the safety and efficiency of electrical systems is vital. As industries and infrastructures continue to expand, the demand for reliable earthing systems has grown exponentially. Exothermic welding emerges as a radical solution, offering unparalleled reliability and durability in grounding applications. This article explores the significance of </w:t>
      </w:r>
      <w:hyperlink r:id="rId9" w:history="1">
        <w:r w:rsidRPr="002D4888">
          <w:rPr>
            <w:rStyle w:val="Hyperlink"/>
            <w:b/>
            <w:bCs/>
            <w:sz w:val="24"/>
          </w:rPr>
          <w:t>exothermic welding services in India</w:t>
        </w:r>
      </w:hyperlink>
      <w:r w:rsidRPr="002D4888">
        <w:rPr>
          <w:sz w:val="24"/>
        </w:rPr>
        <w:t>, flaking light on its transformative impact on earthing systems.</w:t>
      </w:r>
    </w:p>
    <w:p w:rsidR="002D4888" w:rsidRPr="002D4888" w:rsidRDefault="002D4888" w:rsidP="002D4888">
      <w:pPr>
        <w:jc w:val="both"/>
        <w:rPr>
          <w:i/>
          <w:iCs/>
          <w:sz w:val="24"/>
        </w:rPr>
      </w:pPr>
      <w:r w:rsidRPr="002D4888">
        <w:rPr>
          <w:i/>
          <w:iCs/>
          <w:sz w:val="24"/>
        </w:rPr>
        <w:t>Understanding Exothermic Welding: A Game-Changer in Earthing Systems</w:t>
      </w:r>
    </w:p>
    <w:p w:rsidR="002D4888" w:rsidRPr="002D4888" w:rsidRDefault="002D4888" w:rsidP="002D4888">
      <w:pPr>
        <w:jc w:val="both"/>
        <w:rPr>
          <w:sz w:val="24"/>
        </w:rPr>
      </w:pPr>
      <w:r w:rsidRPr="002D4888">
        <w:rPr>
          <w:sz w:val="24"/>
        </w:rPr>
        <w:t xml:space="preserve">Exothermic welding, also known as exothermic bonding or thermite welding, is an established method for creating permanent, high-quality electrical connections. Unlike traditional methods </w:t>
      </w:r>
      <w:r w:rsidRPr="002D4888">
        <w:rPr>
          <w:sz w:val="24"/>
        </w:rPr>
        <w:lastRenderedPageBreak/>
        <w:t>such as firmness or mechanical connectors, exothermic welding utilizes a chemical reaction to generate intense heat, fusing metals together at a molecular level. This process results in a robust, low-resistance bond that withstands corrosion, moisture, and environmental stresses, making it ideal for earthing applications.</w:t>
      </w:r>
    </w:p>
    <w:p w:rsidR="002D4888" w:rsidRPr="00CE1E55" w:rsidRDefault="002D4888" w:rsidP="002D4888">
      <w:pPr>
        <w:jc w:val="both"/>
        <w:rPr>
          <w:b/>
          <w:bCs/>
          <w:sz w:val="32"/>
          <w:szCs w:val="28"/>
        </w:rPr>
      </w:pPr>
      <w:r w:rsidRPr="00CE1E55">
        <w:rPr>
          <w:b/>
          <w:bCs/>
          <w:sz w:val="32"/>
          <w:szCs w:val="28"/>
        </w:rPr>
        <w:t>The Advantages of Exothermic Welding in Earthing Systems</w:t>
      </w:r>
    </w:p>
    <w:p w:rsidR="002D4888" w:rsidRPr="002D4888" w:rsidRDefault="002D4888" w:rsidP="002D4888">
      <w:pPr>
        <w:jc w:val="both"/>
        <w:rPr>
          <w:sz w:val="24"/>
        </w:rPr>
      </w:pPr>
      <w:r w:rsidRPr="00A20FCC">
        <w:rPr>
          <w:b/>
          <w:bCs/>
          <w:sz w:val="24"/>
        </w:rPr>
        <w:t>Exceptional Durability:</w:t>
      </w:r>
      <w:r w:rsidRPr="002D4888">
        <w:rPr>
          <w:sz w:val="24"/>
        </w:rPr>
        <w:t xml:space="preserve"> Exothermic welds exhibit unmatched strength, ensuring long-term performance even in harsh conditions. By creating a molecular bond between metals, exothermic welding eliminates the risk of loosening or rust common with traditional connectors.</w:t>
      </w:r>
    </w:p>
    <w:p w:rsidR="002D4888" w:rsidRPr="002D4888" w:rsidRDefault="002D4888" w:rsidP="002D4888">
      <w:pPr>
        <w:jc w:val="both"/>
        <w:rPr>
          <w:sz w:val="24"/>
        </w:rPr>
      </w:pPr>
      <w:r w:rsidRPr="00A20FCC">
        <w:rPr>
          <w:b/>
          <w:bCs/>
          <w:sz w:val="24"/>
        </w:rPr>
        <w:t>Low Resistance:</w:t>
      </w:r>
      <w:r w:rsidRPr="002D4888">
        <w:rPr>
          <w:sz w:val="24"/>
        </w:rPr>
        <w:t xml:space="preserve"> Maintaining low resistance is critical in earthing systems to facilitate efficient dissipation of fault currents. Exothermic welds offer significantly lower resistance compared to mechanical connections, minimizing voltage drops and enhancing system performance.</w:t>
      </w:r>
    </w:p>
    <w:p w:rsidR="002D4888" w:rsidRPr="002D4888" w:rsidRDefault="002D4888" w:rsidP="002D4888">
      <w:pPr>
        <w:jc w:val="both"/>
        <w:rPr>
          <w:sz w:val="24"/>
        </w:rPr>
      </w:pPr>
      <w:r w:rsidRPr="00A20FCC">
        <w:rPr>
          <w:b/>
          <w:bCs/>
          <w:sz w:val="24"/>
        </w:rPr>
        <w:t>Enhanced Safety:</w:t>
      </w:r>
      <w:r w:rsidRPr="002D4888">
        <w:rPr>
          <w:sz w:val="24"/>
        </w:rPr>
        <w:t xml:space="preserve"> Reliable earthing is essential for protecting personnel and equipment from electrical hazards. Exothermic welding provides a secure connection that reduces the risk of ground faults, ensuring a safe working environment.</w:t>
      </w:r>
    </w:p>
    <w:p w:rsidR="002D4888" w:rsidRPr="002D4888" w:rsidRDefault="002D4888" w:rsidP="002D4888">
      <w:pPr>
        <w:jc w:val="both"/>
        <w:rPr>
          <w:sz w:val="24"/>
        </w:rPr>
      </w:pPr>
      <w:r w:rsidRPr="00A20FCC">
        <w:rPr>
          <w:b/>
          <w:bCs/>
          <w:sz w:val="24"/>
        </w:rPr>
        <w:t>Ease of Installation:</w:t>
      </w:r>
      <w:r w:rsidRPr="002D4888">
        <w:rPr>
          <w:sz w:val="24"/>
        </w:rPr>
        <w:t xml:space="preserve"> Exothermic welding offers simplicity and efficiency in installation, eliminating the need for specialized tools or equipment. With the right training, technicians can perform exothermic welds quickly and accurately, minimizing downtime and labor costs.</w:t>
      </w:r>
    </w:p>
    <w:p w:rsidR="002D4888" w:rsidRPr="00A20FCC" w:rsidRDefault="002D4888" w:rsidP="002D4888">
      <w:pPr>
        <w:jc w:val="both"/>
        <w:rPr>
          <w:b/>
          <w:bCs/>
          <w:sz w:val="28"/>
          <w:szCs w:val="24"/>
        </w:rPr>
      </w:pPr>
      <w:r w:rsidRPr="00A20FCC">
        <w:rPr>
          <w:b/>
          <w:bCs/>
          <w:sz w:val="28"/>
          <w:szCs w:val="24"/>
        </w:rPr>
        <w:t>Exothermic Weld Powder Manufacturer: Driving Innovation in Electrical Connectivity</w:t>
      </w:r>
    </w:p>
    <w:p w:rsidR="002D4888" w:rsidRPr="002D4888" w:rsidRDefault="002D4888" w:rsidP="002D4888">
      <w:pPr>
        <w:jc w:val="both"/>
        <w:rPr>
          <w:sz w:val="24"/>
        </w:rPr>
      </w:pPr>
      <w:r w:rsidRPr="002D4888">
        <w:rPr>
          <w:sz w:val="24"/>
        </w:rPr>
        <w:t xml:space="preserve">As the demand for exothermic welding services grows, the role of manufacturers becomes increasingly significant. </w:t>
      </w:r>
      <w:hyperlink r:id="rId10" w:history="1">
        <w:r w:rsidRPr="00D013A4">
          <w:rPr>
            <w:rStyle w:val="Hyperlink"/>
            <w:b/>
            <w:bCs/>
            <w:sz w:val="24"/>
          </w:rPr>
          <w:t>Exothermic weld powder manufacturer</w:t>
        </w:r>
      </w:hyperlink>
      <w:r w:rsidRPr="002D4888">
        <w:rPr>
          <w:sz w:val="24"/>
        </w:rPr>
        <w:t xml:space="preserve"> play a crucial role in supplying high-quality materials essential for successful welds. These manufacturers stick to severe quality standards to ensure the reliability and performance of their products, supporting the flawless integration of exothermic welding in earthing systems.</w:t>
      </w:r>
    </w:p>
    <w:p w:rsidR="002D4888" w:rsidRPr="00D013A4" w:rsidRDefault="002D4888" w:rsidP="002D4888">
      <w:pPr>
        <w:jc w:val="both"/>
        <w:rPr>
          <w:b/>
          <w:bCs/>
          <w:sz w:val="28"/>
          <w:szCs w:val="24"/>
        </w:rPr>
      </w:pPr>
      <w:r w:rsidRPr="00D013A4">
        <w:rPr>
          <w:b/>
          <w:bCs/>
          <w:sz w:val="28"/>
          <w:szCs w:val="24"/>
        </w:rPr>
        <w:t>Exothermic Welding Manufacturer in India: Meeting the Nation’s Infrastructure Needs</w:t>
      </w:r>
    </w:p>
    <w:p w:rsidR="002D4888" w:rsidRPr="002D4888" w:rsidRDefault="002D4888" w:rsidP="002D4888">
      <w:pPr>
        <w:jc w:val="both"/>
        <w:rPr>
          <w:sz w:val="24"/>
        </w:rPr>
      </w:pPr>
      <w:r w:rsidRPr="002D4888">
        <w:rPr>
          <w:sz w:val="24"/>
        </w:rPr>
        <w:t xml:space="preserve">In India, the adoption of exothermic welding has gained momentum, driven by the country’s ambitious infrastructure development initiatives. With a growing emphasis on safety and efficiency, industries across sectors are turning to exothermic welding solutions for their earthing requirements. Recognizing this demand, several Indian manufacturers have emerged </w:t>
      </w:r>
      <w:r w:rsidRPr="002D4888">
        <w:rPr>
          <w:sz w:val="24"/>
        </w:rPr>
        <w:lastRenderedPageBreak/>
        <w:t>as leaders in the exothermic welding market, offering cutting-edge products and services adapted to local needs.</w:t>
      </w:r>
    </w:p>
    <w:p w:rsidR="002D4888" w:rsidRPr="00513F17" w:rsidRDefault="002D4888" w:rsidP="002D4888">
      <w:pPr>
        <w:jc w:val="both"/>
        <w:rPr>
          <w:b/>
          <w:bCs/>
          <w:sz w:val="28"/>
          <w:szCs w:val="24"/>
        </w:rPr>
      </w:pPr>
      <w:r w:rsidRPr="00513F17">
        <w:rPr>
          <w:b/>
          <w:bCs/>
          <w:i/>
          <w:iCs/>
          <w:sz w:val="28"/>
          <w:szCs w:val="24"/>
        </w:rPr>
        <w:t>Genius Protection System</w:t>
      </w:r>
      <w:r w:rsidRPr="00513F17">
        <w:rPr>
          <w:b/>
          <w:bCs/>
          <w:sz w:val="28"/>
          <w:szCs w:val="24"/>
        </w:rPr>
        <w:t>: Pioneering Excellence in Exothermic Welding Services</w:t>
      </w:r>
    </w:p>
    <w:p w:rsidR="002D4888" w:rsidRPr="002D4888" w:rsidRDefault="002D4888" w:rsidP="002D4888">
      <w:pPr>
        <w:jc w:val="both"/>
        <w:rPr>
          <w:sz w:val="24"/>
        </w:rPr>
      </w:pPr>
      <w:r w:rsidRPr="002D4888">
        <w:rPr>
          <w:sz w:val="24"/>
        </w:rPr>
        <w:t>Among the prominent players in the Indian exothermic welding industry, Genius Protection System stands out for its commitment to excellence and innovation. As a trusted provider of exothermic welding services in India, Genius Protection System combines technical expertise with advanced materials to deliver superior solutions to its clients. From consultation and design to installation and maintenance, Genius Protection System offers comprehensive support throughout the project lifecycle, ensuring optimal performance and reliability of earthing systems.</w:t>
      </w:r>
    </w:p>
    <w:p w:rsidR="002D4888" w:rsidRPr="00513F17" w:rsidRDefault="002D4888" w:rsidP="002D4888">
      <w:pPr>
        <w:jc w:val="both"/>
        <w:rPr>
          <w:b/>
          <w:bCs/>
          <w:sz w:val="28"/>
          <w:szCs w:val="24"/>
        </w:rPr>
      </w:pPr>
      <w:r w:rsidRPr="00513F17">
        <w:rPr>
          <w:b/>
          <w:bCs/>
          <w:sz w:val="28"/>
          <w:szCs w:val="24"/>
        </w:rPr>
        <w:t>Conclusion: Partnering for a Safer, More Reliable Future</w:t>
      </w:r>
    </w:p>
    <w:p w:rsidR="002D4888" w:rsidRDefault="002D4888" w:rsidP="001E037A">
      <w:pPr>
        <w:jc w:val="both"/>
        <w:rPr>
          <w:sz w:val="24"/>
        </w:rPr>
      </w:pPr>
      <w:r w:rsidRPr="002D4888">
        <w:rPr>
          <w:sz w:val="24"/>
        </w:rPr>
        <w:t xml:space="preserve">In conclusion, the adoption of </w:t>
      </w:r>
      <w:hyperlink r:id="rId11" w:history="1">
        <w:r w:rsidRPr="00513F17">
          <w:rPr>
            <w:rStyle w:val="Hyperlink"/>
            <w:b/>
            <w:bCs/>
            <w:sz w:val="24"/>
          </w:rPr>
          <w:t>exothermic welding in earthing system</w:t>
        </w:r>
      </w:hyperlink>
      <w:r w:rsidRPr="002D4888">
        <w:rPr>
          <w:sz w:val="24"/>
        </w:rPr>
        <w:t xml:space="preserve"> represents a significant advancement in electrical connectivity technology. With its exceptional durability, low resistance, and enhanced safety features, exothermic welding offers a transformative solution for industries seeking reliable grounding solutions. As India continues to invest in infrastructure development, the demand for exothermic welding services is expected to rise further. Companies like Genius Protection System are at the forefront of this revolution, driving innovation and excellence in electrical connectivity to create a safer and more reliable future.</w:t>
      </w:r>
    </w:p>
    <w:p w:rsidR="002D4888" w:rsidRPr="007F1126" w:rsidRDefault="002D4888" w:rsidP="001E037A">
      <w:pPr>
        <w:jc w:val="both"/>
        <w:rPr>
          <w:sz w:val="24"/>
        </w:rPr>
      </w:pPr>
    </w:p>
    <w:p w:rsidR="00830FF6" w:rsidRPr="00830FF6" w:rsidRDefault="00856FE9" w:rsidP="00856FE9">
      <w:pPr>
        <w:rPr>
          <w:sz w:val="24"/>
        </w:rPr>
      </w:pPr>
      <w:r w:rsidRPr="00A14431">
        <w:rPr>
          <w:b/>
          <w:bCs/>
          <w:sz w:val="24"/>
        </w:rPr>
        <w:t xml:space="preserve">Source URL: </w:t>
      </w:r>
      <w:hyperlink r:id="rId12" w:history="1">
        <w:r w:rsidR="00830FF6" w:rsidRPr="00AB41BA">
          <w:rPr>
            <w:rStyle w:val="Hyperlink"/>
            <w:sz w:val="24"/>
          </w:rPr>
          <w:t>https://lightningprotectionsystem51.wordpress.com/2024/04/17/revolutionizing-earthing-systems-the-power-of-exothermic-welding-services-in-india/</w:t>
        </w:r>
      </w:hyperlink>
    </w:p>
    <w:p w:rsidR="00D07BB7" w:rsidRPr="00260500" w:rsidRDefault="00D07BB7" w:rsidP="00856FE9">
      <w:pPr>
        <w:rPr>
          <w:sz w:val="24"/>
        </w:rPr>
      </w:pPr>
    </w:p>
    <w:p w:rsidR="000908CD" w:rsidRDefault="004064CC" w:rsidP="000908CD">
      <w:pPr>
        <w:jc w:val="center"/>
        <w:rPr>
          <w:sz w:val="24"/>
        </w:rPr>
      </w:pPr>
      <w:r>
        <w:rPr>
          <w:noProof/>
          <w:sz w:val="24"/>
          <w:lang w:bidi="hi-IN"/>
        </w:rPr>
        <w:drawing>
          <wp:inline distT="0" distB="0" distL="0" distR="0">
            <wp:extent cx="1533525" cy="1428750"/>
            <wp:effectExtent l="19050" t="0" r="9525" b="0"/>
            <wp:docPr id="1" name="Picture 0" descr="Genius 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us Protection.jpg"/>
                    <pic:cNvPicPr/>
                  </pic:nvPicPr>
                  <pic:blipFill>
                    <a:blip r:embed="rId13"/>
                    <a:stretch>
                      <a:fillRect/>
                    </a:stretch>
                  </pic:blipFill>
                  <pic:spPr>
                    <a:xfrm>
                      <a:off x="0" y="0"/>
                      <a:ext cx="1533525" cy="1428750"/>
                    </a:xfrm>
                    <a:prstGeom prst="rect">
                      <a:avLst/>
                    </a:prstGeom>
                  </pic:spPr>
                </pic:pic>
              </a:graphicData>
            </a:graphic>
          </wp:inline>
        </w:drawing>
      </w:r>
    </w:p>
    <w:p w:rsidR="006428D1" w:rsidRDefault="006428D1" w:rsidP="000908CD">
      <w:pPr>
        <w:rPr>
          <w:b/>
          <w:bCs/>
          <w:sz w:val="28"/>
          <w:szCs w:val="24"/>
        </w:rPr>
      </w:pPr>
    </w:p>
    <w:p w:rsidR="006428D1" w:rsidRDefault="006428D1" w:rsidP="000908CD">
      <w:pPr>
        <w:rPr>
          <w:b/>
          <w:bCs/>
          <w:sz w:val="28"/>
          <w:szCs w:val="24"/>
        </w:rPr>
      </w:pPr>
    </w:p>
    <w:p w:rsidR="00332472" w:rsidRPr="00A42F3C" w:rsidRDefault="00E11899" w:rsidP="000908CD">
      <w:pPr>
        <w:rPr>
          <w:sz w:val="28"/>
          <w:szCs w:val="24"/>
        </w:rPr>
      </w:pPr>
      <w:r w:rsidRPr="00A42F3C">
        <w:rPr>
          <w:b/>
          <w:bCs/>
          <w:sz w:val="28"/>
          <w:szCs w:val="24"/>
        </w:rPr>
        <w:lastRenderedPageBreak/>
        <w:t>Address:</w:t>
      </w:r>
      <w:r w:rsidRPr="00A42F3C">
        <w:rPr>
          <w:sz w:val="28"/>
          <w:szCs w:val="24"/>
        </w:rPr>
        <w:t xml:space="preserve">  </w:t>
      </w:r>
    </w:p>
    <w:p w:rsidR="004064CC" w:rsidRPr="004064CC" w:rsidRDefault="004064CC" w:rsidP="004064CC">
      <w:pPr>
        <w:rPr>
          <w:sz w:val="24"/>
        </w:rPr>
      </w:pPr>
      <w:r>
        <w:rPr>
          <w:sz w:val="24"/>
        </w:rPr>
        <w:t>Corp Off</w:t>
      </w:r>
      <w:r w:rsidRPr="004064CC">
        <w:rPr>
          <w:sz w:val="24"/>
        </w:rPr>
        <w:t>: DCT - 601, DLF City Court, Sikanderpur, Gurgaon (H.R.)-122002</w:t>
      </w:r>
    </w:p>
    <w:p w:rsidR="004064CC" w:rsidRPr="00E11899" w:rsidRDefault="004064CC" w:rsidP="004064CC">
      <w:pPr>
        <w:rPr>
          <w:sz w:val="24"/>
        </w:rPr>
      </w:pPr>
      <w:r>
        <w:rPr>
          <w:sz w:val="24"/>
        </w:rPr>
        <w:t>Factory</w:t>
      </w:r>
      <w:r w:rsidRPr="004064CC">
        <w:rPr>
          <w:sz w:val="24"/>
        </w:rPr>
        <w:t>: 47/13, Ganpati Dham Ind, Area Bahadurgarh (H.R)-124507</w:t>
      </w:r>
    </w:p>
    <w:p w:rsidR="00332434" w:rsidRPr="00332434" w:rsidRDefault="00332434" w:rsidP="000908CD">
      <w:pPr>
        <w:rPr>
          <w:sz w:val="24"/>
        </w:rPr>
      </w:pPr>
      <w:r>
        <w:rPr>
          <w:b/>
          <w:bCs/>
          <w:sz w:val="24"/>
        </w:rPr>
        <w:t xml:space="preserve">Visit Here: - </w:t>
      </w:r>
      <w:hyperlink r:id="rId14" w:history="1">
        <w:r w:rsidRPr="00AB41BA">
          <w:rPr>
            <w:rStyle w:val="Hyperlink"/>
            <w:sz w:val="24"/>
          </w:rPr>
          <w:t>https://www.gpsindia.co.in/</w:t>
        </w:r>
      </w:hyperlink>
    </w:p>
    <w:p w:rsidR="00054E9D" w:rsidRPr="00E11899" w:rsidRDefault="00E11899" w:rsidP="000908CD">
      <w:pPr>
        <w:rPr>
          <w:b/>
          <w:bCs/>
          <w:sz w:val="24"/>
        </w:rPr>
      </w:pPr>
      <w:r w:rsidRPr="00E11899">
        <w:rPr>
          <w:b/>
          <w:bCs/>
          <w:sz w:val="24"/>
        </w:rPr>
        <w:t xml:space="preserve">Email: - </w:t>
      </w:r>
      <w:hyperlink r:id="rId15" w:history="1">
        <w:r w:rsidR="00054E9D" w:rsidRPr="00B67805">
          <w:rPr>
            <w:rStyle w:val="Hyperlink"/>
            <w:b/>
            <w:bCs/>
            <w:sz w:val="24"/>
          </w:rPr>
          <w:t>info@gpsindia.co.in</w:t>
        </w:r>
      </w:hyperlink>
    </w:p>
    <w:p w:rsidR="00E11899" w:rsidRPr="00054E9D" w:rsidRDefault="00E11899" w:rsidP="000908CD">
      <w:pPr>
        <w:rPr>
          <w:sz w:val="24"/>
        </w:rPr>
      </w:pPr>
      <w:r w:rsidRPr="00E11899">
        <w:rPr>
          <w:b/>
          <w:bCs/>
          <w:sz w:val="24"/>
        </w:rPr>
        <w:t xml:space="preserve">Call Us: - </w:t>
      </w:r>
      <w:r w:rsidR="00054E9D" w:rsidRPr="00054E9D">
        <w:rPr>
          <w:sz w:val="24"/>
        </w:rPr>
        <w:t>+91-9313916302</w:t>
      </w:r>
    </w:p>
    <w:p w:rsidR="00F0798C" w:rsidRPr="00E11899" w:rsidRDefault="00295A36" w:rsidP="000908CD">
      <w:pPr>
        <w:rPr>
          <w:b/>
          <w:bCs/>
          <w:szCs w:val="20"/>
        </w:rPr>
      </w:pPr>
      <w:hyperlink r:id="rId16" w:history="1">
        <w:r w:rsidR="00054E9D" w:rsidRPr="00054E9D">
          <w:rPr>
            <w:rStyle w:val="Hyperlink"/>
            <w:b/>
            <w:bCs/>
            <w:szCs w:val="20"/>
          </w:rPr>
          <w:t>Facebook</w:t>
        </w:r>
      </w:hyperlink>
      <w:r w:rsidR="00054E9D" w:rsidRPr="00054E9D">
        <w:rPr>
          <w:b/>
          <w:bCs/>
          <w:szCs w:val="20"/>
        </w:rPr>
        <w:t xml:space="preserve"> | </w:t>
      </w:r>
      <w:hyperlink r:id="rId17" w:history="1">
        <w:r w:rsidR="00054E9D" w:rsidRPr="00054E9D">
          <w:rPr>
            <w:rStyle w:val="Hyperlink"/>
            <w:b/>
            <w:bCs/>
            <w:szCs w:val="20"/>
          </w:rPr>
          <w:t>Instagram</w:t>
        </w:r>
      </w:hyperlink>
    </w:p>
    <w:sectPr w:rsidR="00F0798C" w:rsidRPr="00E11899" w:rsidSect="00C46A53">
      <w:headerReference w:type="default" r:id="rId18"/>
      <w:footerReference w:type="default" r:id="rId19"/>
      <w:pgSz w:w="12240" w:h="15840"/>
      <w:pgMar w:top="1440" w:right="1440" w:bottom="1440" w:left="1440" w:header="720" w:footer="720" w:gutter="0"/>
      <w:pgBorders w:offsetFrom="page">
        <w:top w:val="thinThickSmallGap" w:sz="24" w:space="24" w:color="000000"/>
        <w:left w:val="thinThickSmallGap" w:sz="24" w:space="24" w:color="000000"/>
        <w:bottom w:val="thickThinSmallGap" w:sz="24" w:space="24" w:color="000000"/>
        <w:right w:val="thickThinSmallGap" w:sz="24" w:space="24" w:color="000000"/>
      </w:pgBorders>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90E" w:rsidRDefault="0038690E" w:rsidP="00C46A53">
      <w:pPr>
        <w:spacing w:after="0" w:line="240" w:lineRule="auto"/>
      </w:pPr>
      <w:r>
        <w:separator/>
      </w:r>
    </w:p>
  </w:endnote>
  <w:endnote w:type="continuationSeparator" w:id="1">
    <w:p w:rsidR="0038690E" w:rsidRDefault="0038690E" w:rsidP="00C46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53" w:rsidRDefault="00C46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90E" w:rsidRDefault="0038690E" w:rsidP="00C46A53">
      <w:pPr>
        <w:spacing w:after="0" w:line="240" w:lineRule="auto"/>
      </w:pPr>
      <w:r>
        <w:separator/>
      </w:r>
    </w:p>
  </w:footnote>
  <w:footnote w:type="continuationSeparator" w:id="1">
    <w:p w:rsidR="0038690E" w:rsidRDefault="0038690E" w:rsidP="00C46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684916"/>
      <w:docPartObj>
        <w:docPartGallery w:val="Watermarks"/>
        <w:docPartUnique/>
      </w:docPartObj>
    </w:sdtPr>
    <w:sdtContent>
      <w:p w:rsidR="00C46A53" w:rsidRDefault="00295A36">
        <w:pPr>
          <w:pStyle w:val="Header"/>
        </w:pPr>
        <w:r>
          <w:pict>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357476642" o:spid="_x0000_s2049" type="#shapetype_136" style="position:absolute;margin-left:0;margin-top:0;width:527.8pt;height:87.45pt;rotation:315;z-index:251658240;mso-position-horizontal:center;mso-position-horizontal-relative:text;mso-position-vertical:center;mso-position-vertical-relative:margin" fillcolor="silver" stroked="f" strokecolor="#3465a4">
              <v:fill opacity=".5" color2="#3f3f3f" o:detectmouseclick="t" type="solid"/>
              <v:stroke joinstyle="round" endcap="flat"/>
              <v:path textpathok="t"/>
              <v:textpath on="t" style="font-family:&quot;Calibri&quot;;font-size:1pt" fitshape="t" trim="t" string="CONFIDENTIAL"/>
              <w10:wrap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133A"/>
    <w:multiLevelType w:val="hybridMultilevel"/>
    <w:tmpl w:val="7EBE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36283"/>
    <w:multiLevelType w:val="hybridMultilevel"/>
    <w:tmpl w:val="FDE2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B3EAB"/>
    <w:multiLevelType w:val="hybridMultilevel"/>
    <w:tmpl w:val="C45A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80E1A"/>
    <w:multiLevelType w:val="hybridMultilevel"/>
    <w:tmpl w:val="5266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57A5A"/>
    <w:multiLevelType w:val="multilevel"/>
    <w:tmpl w:val="64A695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784815"/>
    <w:multiLevelType w:val="hybridMultilevel"/>
    <w:tmpl w:val="11C2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811AA"/>
    <w:multiLevelType w:val="hybridMultilevel"/>
    <w:tmpl w:val="C79A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34C2D"/>
    <w:multiLevelType w:val="hybridMultilevel"/>
    <w:tmpl w:val="289A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B5511"/>
    <w:multiLevelType w:val="hybridMultilevel"/>
    <w:tmpl w:val="931AB2C8"/>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2E98403B"/>
    <w:multiLevelType w:val="hybridMultilevel"/>
    <w:tmpl w:val="B65E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3209C"/>
    <w:multiLevelType w:val="hybridMultilevel"/>
    <w:tmpl w:val="81ECB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F0E05"/>
    <w:multiLevelType w:val="hybridMultilevel"/>
    <w:tmpl w:val="01C4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A5E2B"/>
    <w:multiLevelType w:val="hybridMultilevel"/>
    <w:tmpl w:val="E76E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84862"/>
    <w:multiLevelType w:val="multilevel"/>
    <w:tmpl w:val="4F921A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39B16814"/>
    <w:multiLevelType w:val="hybridMultilevel"/>
    <w:tmpl w:val="2E28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35168"/>
    <w:multiLevelType w:val="hybridMultilevel"/>
    <w:tmpl w:val="8FB8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D7D22"/>
    <w:multiLevelType w:val="hybridMultilevel"/>
    <w:tmpl w:val="92F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32019"/>
    <w:multiLevelType w:val="hybridMultilevel"/>
    <w:tmpl w:val="74F0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43831"/>
    <w:multiLevelType w:val="hybridMultilevel"/>
    <w:tmpl w:val="BC2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E294B"/>
    <w:multiLevelType w:val="hybridMultilevel"/>
    <w:tmpl w:val="ABE02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467AE"/>
    <w:multiLevelType w:val="hybridMultilevel"/>
    <w:tmpl w:val="B298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14640"/>
    <w:multiLevelType w:val="hybridMultilevel"/>
    <w:tmpl w:val="911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D11CD"/>
    <w:multiLevelType w:val="hybridMultilevel"/>
    <w:tmpl w:val="4D2C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10791"/>
    <w:multiLevelType w:val="hybridMultilevel"/>
    <w:tmpl w:val="C890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F4778"/>
    <w:multiLevelType w:val="hybridMultilevel"/>
    <w:tmpl w:val="0DA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53B4B"/>
    <w:multiLevelType w:val="hybridMultilevel"/>
    <w:tmpl w:val="D4E6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733F9"/>
    <w:multiLevelType w:val="hybridMultilevel"/>
    <w:tmpl w:val="174E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923E8"/>
    <w:multiLevelType w:val="hybridMultilevel"/>
    <w:tmpl w:val="7D0C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E2751"/>
    <w:multiLevelType w:val="hybridMultilevel"/>
    <w:tmpl w:val="89EC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56A9E"/>
    <w:multiLevelType w:val="hybridMultilevel"/>
    <w:tmpl w:val="E07C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5503C"/>
    <w:multiLevelType w:val="hybridMultilevel"/>
    <w:tmpl w:val="C10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6D07B7"/>
    <w:multiLevelType w:val="hybridMultilevel"/>
    <w:tmpl w:val="571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35AC1"/>
    <w:multiLevelType w:val="hybridMultilevel"/>
    <w:tmpl w:val="AF5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2679C"/>
    <w:multiLevelType w:val="hybridMultilevel"/>
    <w:tmpl w:val="43E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010978"/>
    <w:multiLevelType w:val="hybridMultilevel"/>
    <w:tmpl w:val="E76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8F2AE1"/>
    <w:multiLevelType w:val="hybridMultilevel"/>
    <w:tmpl w:val="8BCE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D94DC2"/>
    <w:multiLevelType w:val="hybridMultilevel"/>
    <w:tmpl w:val="A51E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181C64"/>
    <w:multiLevelType w:val="hybridMultilevel"/>
    <w:tmpl w:val="C9DA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14A41"/>
    <w:multiLevelType w:val="hybridMultilevel"/>
    <w:tmpl w:val="EDAA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F582E"/>
    <w:multiLevelType w:val="hybridMultilevel"/>
    <w:tmpl w:val="36D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7F5250"/>
    <w:multiLevelType w:val="hybridMultilevel"/>
    <w:tmpl w:val="1F60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9120C"/>
    <w:multiLevelType w:val="hybridMultilevel"/>
    <w:tmpl w:val="F2D0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2D21EE"/>
    <w:multiLevelType w:val="hybridMultilevel"/>
    <w:tmpl w:val="D47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6A389E"/>
    <w:multiLevelType w:val="hybridMultilevel"/>
    <w:tmpl w:val="E35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475654"/>
    <w:multiLevelType w:val="hybridMultilevel"/>
    <w:tmpl w:val="588A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36499"/>
    <w:multiLevelType w:val="hybridMultilevel"/>
    <w:tmpl w:val="3594F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8A5167"/>
    <w:multiLevelType w:val="hybridMultilevel"/>
    <w:tmpl w:val="2D60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4"/>
  </w:num>
  <w:num w:numId="4">
    <w:abstractNumId w:val="26"/>
  </w:num>
  <w:num w:numId="5">
    <w:abstractNumId w:val="37"/>
  </w:num>
  <w:num w:numId="6">
    <w:abstractNumId w:val="30"/>
  </w:num>
  <w:num w:numId="7">
    <w:abstractNumId w:val="44"/>
  </w:num>
  <w:num w:numId="8">
    <w:abstractNumId w:val="32"/>
  </w:num>
  <w:num w:numId="9">
    <w:abstractNumId w:val="22"/>
  </w:num>
  <w:num w:numId="10">
    <w:abstractNumId w:val="9"/>
  </w:num>
  <w:num w:numId="11">
    <w:abstractNumId w:val="39"/>
  </w:num>
  <w:num w:numId="12">
    <w:abstractNumId w:val="6"/>
  </w:num>
  <w:num w:numId="13">
    <w:abstractNumId w:val="15"/>
  </w:num>
  <w:num w:numId="14">
    <w:abstractNumId w:val="29"/>
  </w:num>
  <w:num w:numId="15">
    <w:abstractNumId w:val="1"/>
  </w:num>
  <w:num w:numId="16">
    <w:abstractNumId w:val="38"/>
  </w:num>
  <w:num w:numId="17">
    <w:abstractNumId w:val="42"/>
  </w:num>
  <w:num w:numId="18">
    <w:abstractNumId w:val="24"/>
  </w:num>
  <w:num w:numId="19">
    <w:abstractNumId w:val="33"/>
  </w:num>
  <w:num w:numId="20">
    <w:abstractNumId w:val="16"/>
  </w:num>
  <w:num w:numId="21">
    <w:abstractNumId w:val="18"/>
  </w:num>
  <w:num w:numId="22">
    <w:abstractNumId w:val="19"/>
  </w:num>
  <w:num w:numId="23">
    <w:abstractNumId w:val="31"/>
  </w:num>
  <w:num w:numId="24">
    <w:abstractNumId w:val="41"/>
  </w:num>
  <w:num w:numId="25">
    <w:abstractNumId w:val="20"/>
  </w:num>
  <w:num w:numId="26">
    <w:abstractNumId w:val="12"/>
  </w:num>
  <w:num w:numId="27">
    <w:abstractNumId w:val="5"/>
  </w:num>
  <w:num w:numId="28">
    <w:abstractNumId w:val="25"/>
  </w:num>
  <w:num w:numId="29">
    <w:abstractNumId w:val="10"/>
  </w:num>
  <w:num w:numId="30">
    <w:abstractNumId w:val="46"/>
  </w:num>
  <w:num w:numId="31">
    <w:abstractNumId w:val="3"/>
  </w:num>
  <w:num w:numId="32">
    <w:abstractNumId w:val="36"/>
  </w:num>
  <w:num w:numId="33">
    <w:abstractNumId w:val="17"/>
  </w:num>
  <w:num w:numId="34">
    <w:abstractNumId w:val="7"/>
  </w:num>
  <w:num w:numId="35">
    <w:abstractNumId w:val="35"/>
  </w:num>
  <w:num w:numId="36">
    <w:abstractNumId w:val="43"/>
  </w:num>
  <w:num w:numId="37">
    <w:abstractNumId w:val="8"/>
  </w:num>
  <w:num w:numId="38">
    <w:abstractNumId w:val="28"/>
  </w:num>
  <w:num w:numId="39">
    <w:abstractNumId w:val="45"/>
  </w:num>
  <w:num w:numId="40">
    <w:abstractNumId w:val="21"/>
  </w:num>
  <w:num w:numId="41">
    <w:abstractNumId w:val="14"/>
  </w:num>
  <w:num w:numId="42">
    <w:abstractNumId w:val="27"/>
  </w:num>
  <w:num w:numId="43">
    <w:abstractNumId w:val="2"/>
  </w:num>
  <w:num w:numId="44">
    <w:abstractNumId w:val="23"/>
  </w:num>
  <w:num w:numId="45">
    <w:abstractNumId w:val="40"/>
  </w:num>
  <w:num w:numId="46">
    <w:abstractNumId w:val="0"/>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15714"/>
    <o:shapelayout v:ext="edit">
      <o:idmap v:ext="edit" data="2"/>
    </o:shapelayout>
  </w:hdrShapeDefaults>
  <w:footnotePr>
    <w:footnote w:id="0"/>
    <w:footnote w:id="1"/>
  </w:footnotePr>
  <w:endnotePr>
    <w:endnote w:id="0"/>
    <w:endnote w:id="1"/>
  </w:endnotePr>
  <w:compat/>
  <w:rsids>
    <w:rsidRoot w:val="00C46A53"/>
    <w:rsid w:val="00004457"/>
    <w:rsid w:val="000129FD"/>
    <w:rsid w:val="0001469E"/>
    <w:rsid w:val="00014862"/>
    <w:rsid w:val="00016F65"/>
    <w:rsid w:val="000278BE"/>
    <w:rsid w:val="00036C6F"/>
    <w:rsid w:val="00041E64"/>
    <w:rsid w:val="00042D29"/>
    <w:rsid w:val="00044EC8"/>
    <w:rsid w:val="00046F10"/>
    <w:rsid w:val="00054E9D"/>
    <w:rsid w:val="000611DC"/>
    <w:rsid w:val="00062318"/>
    <w:rsid w:val="00063414"/>
    <w:rsid w:val="00067CAE"/>
    <w:rsid w:val="00070029"/>
    <w:rsid w:val="00072750"/>
    <w:rsid w:val="00077D42"/>
    <w:rsid w:val="00077F3B"/>
    <w:rsid w:val="0008319C"/>
    <w:rsid w:val="000908CD"/>
    <w:rsid w:val="00097806"/>
    <w:rsid w:val="000A184F"/>
    <w:rsid w:val="000A542E"/>
    <w:rsid w:val="000B26C4"/>
    <w:rsid w:val="000B3838"/>
    <w:rsid w:val="000C3F02"/>
    <w:rsid w:val="000C5EE6"/>
    <w:rsid w:val="000D51BE"/>
    <w:rsid w:val="000D715F"/>
    <w:rsid w:val="000E179A"/>
    <w:rsid w:val="000E1889"/>
    <w:rsid w:val="000E73EF"/>
    <w:rsid w:val="000F7A10"/>
    <w:rsid w:val="00102BF7"/>
    <w:rsid w:val="0010782E"/>
    <w:rsid w:val="001129F4"/>
    <w:rsid w:val="00120E46"/>
    <w:rsid w:val="001227BC"/>
    <w:rsid w:val="00123887"/>
    <w:rsid w:val="0013047B"/>
    <w:rsid w:val="00134982"/>
    <w:rsid w:val="00141FB5"/>
    <w:rsid w:val="001446F2"/>
    <w:rsid w:val="00156FB4"/>
    <w:rsid w:val="00160AB4"/>
    <w:rsid w:val="00162C02"/>
    <w:rsid w:val="001757C1"/>
    <w:rsid w:val="00184D75"/>
    <w:rsid w:val="00190E36"/>
    <w:rsid w:val="001A2514"/>
    <w:rsid w:val="001A47A6"/>
    <w:rsid w:val="001A526E"/>
    <w:rsid w:val="001B389D"/>
    <w:rsid w:val="001C23A6"/>
    <w:rsid w:val="001C2520"/>
    <w:rsid w:val="001E037A"/>
    <w:rsid w:val="001E67E1"/>
    <w:rsid w:val="001F0C60"/>
    <w:rsid w:val="001F48D4"/>
    <w:rsid w:val="001F67A9"/>
    <w:rsid w:val="001F6AAE"/>
    <w:rsid w:val="002017C0"/>
    <w:rsid w:val="00215C8A"/>
    <w:rsid w:val="002233C4"/>
    <w:rsid w:val="00224E8D"/>
    <w:rsid w:val="002327C8"/>
    <w:rsid w:val="002353D8"/>
    <w:rsid w:val="00242B30"/>
    <w:rsid w:val="00243F0C"/>
    <w:rsid w:val="002461B9"/>
    <w:rsid w:val="00252F26"/>
    <w:rsid w:val="002535A7"/>
    <w:rsid w:val="00260500"/>
    <w:rsid w:val="00266FB2"/>
    <w:rsid w:val="00270013"/>
    <w:rsid w:val="00272025"/>
    <w:rsid w:val="002738F4"/>
    <w:rsid w:val="002773EF"/>
    <w:rsid w:val="0028256B"/>
    <w:rsid w:val="00293A5A"/>
    <w:rsid w:val="00295A36"/>
    <w:rsid w:val="002969BC"/>
    <w:rsid w:val="002A5D5D"/>
    <w:rsid w:val="002B4DDA"/>
    <w:rsid w:val="002B5AF5"/>
    <w:rsid w:val="002C626F"/>
    <w:rsid w:val="002D17A6"/>
    <w:rsid w:val="002D1EFA"/>
    <w:rsid w:val="002D3F6A"/>
    <w:rsid w:val="002D4888"/>
    <w:rsid w:val="002D6315"/>
    <w:rsid w:val="002D7AD9"/>
    <w:rsid w:val="002E4A3E"/>
    <w:rsid w:val="00310528"/>
    <w:rsid w:val="00311DDF"/>
    <w:rsid w:val="0031399B"/>
    <w:rsid w:val="00332434"/>
    <w:rsid w:val="00332472"/>
    <w:rsid w:val="0034064B"/>
    <w:rsid w:val="0035493A"/>
    <w:rsid w:val="003567BD"/>
    <w:rsid w:val="00357CDF"/>
    <w:rsid w:val="0036138D"/>
    <w:rsid w:val="003733EE"/>
    <w:rsid w:val="0038690E"/>
    <w:rsid w:val="00387CE7"/>
    <w:rsid w:val="003A1392"/>
    <w:rsid w:val="003A523F"/>
    <w:rsid w:val="003B3735"/>
    <w:rsid w:val="003B6101"/>
    <w:rsid w:val="003C6038"/>
    <w:rsid w:val="003D1E46"/>
    <w:rsid w:val="003D3044"/>
    <w:rsid w:val="003E27F4"/>
    <w:rsid w:val="003E5E00"/>
    <w:rsid w:val="003E692E"/>
    <w:rsid w:val="003F2394"/>
    <w:rsid w:val="004064CC"/>
    <w:rsid w:val="00422069"/>
    <w:rsid w:val="00435F3B"/>
    <w:rsid w:val="0044106B"/>
    <w:rsid w:val="004619CC"/>
    <w:rsid w:val="004656CF"/>
    <w:rsid w:val="00474310"/>
    <w:rsid w:val="00474D76"/>
    <w:rsid w:val="004837DA"/>
    <w:rsid w:val="004902C3"/>
    <w:rsid w:val="00496EB2"/>
    <w:rsid w:val="004A1198"/>
    <w:rsid w:val="004B1583"/>
    <w:rsid w:val="004B2F7C"/>
    <w:rsid w:val="004C40AF"/>
    <w:rsid w:val="004C6E84"/>
    <w:rsid w:val="004F6591"/>
    <w:rsid w:val="004F70BA"/>
    <w:rsid w:val="00510468"/>
    <w:rsid w:val="00512705"/>
    <w:rsid w:val="00513F17"/>
    <w:rsid w:val="005301DA"/>
    <w:rsid w:val="00530D64"/>
    <w:rsid w:val="00531AB3"/>
    <w:rsid w:val="005452CA"/>
    <w:rsid w:val="00555B1D"/>
    <w:rsid w:val="005600D1"/>
    <w:rsid w:val="005815DD"/>
    <w:rsid w:val="005824BE"/>
    <w:rsid w:val="005839F4"/>
    <w:rsid w:val="00593C79"/>
    <w:rsid w:val="00595076"/>
    <w:rsid w:val="00596E92"/>
    <w:rsid w:val="005A3C95"/>
    <w:rsid w:val="005B2FED"/>
    <w:rsid w:val="005B38DB"/>
    <w:rsid w:val="005C1A3E"/>
    <w:rsid w:val="005C2DB4"/>
    <w:rsid w:val="005D5FDE"/>
    <w:rsid w:val="005E4331"/>
    <w:rsid w:val="005E5509"/>
    <w:rsid w:val="005F07D6"/>
    <w:rsid w:val="0060099D"/>
    <w:rsid w:val="006359C6"/>
    <w:rsid w:val="006428D1"/>
    <w:rsid w:val="00645C07"/>
    <w:rsid w:val="0065676C"/>
    <w:rsid w:val="00661738"/>
    <w:rsid w:val="006658A0"/>
    <w:rsid w:val="00672982"/>
    <w:rsid w:val="006744BC"/>
    <w:rsid w:val="00677786"/>
    <w:rsid w:val="00682C52"/>
    <w:rsid w:val="0068346C"/>
    <w:rsid w:val="006938C7"/>
    <w:rsid w:val="006967B9"/>
    <w:rsid w:val="006A2F9D"/>
    <w:rsid w:val="006A3F27"/>
    <w:rsid w:val="006A5029"/>
    <w:rsid w:val="006A6804"/>
    <w:rsid w:val="006B6AC4"/>
    <w:rsid w:val="006B7087"/>
    <w:rsid w:val="006C1F88"/>
    <w:rsid w:val="006C3CAC"/>
    <w:rsid w:val="006D067E"/>
    <w:rsid w:val="006E2C00"/>
    <w:rsid w:val="006F23BF"/>
    <w:rsid w:val="006F5536"/>
    <w:rsid w:val="007019B6"/>
    <w:rsid w:val="007033B1"/>
    <w:rsid w:val="007039A9"/>
    <w:rsid w:val="00707296"/>
    <w:rsid w:val="00707E4D"/>
    <w:rsid w:val="007124B4"/>
    <w:rsid w:val="00712F2E"/>
    <w:rsid w:val="00730B9F"/>
    <w:rsid w:val="00731CBD"/>
    <w:rsid w:val="0073408A"/>
    <w:rsid w:val="00744F7A"/>
    <w:rsid w:val="007579AD"/>
    <w:rsid w:val="00760937"/>
    <w:rsid w:val="00763B2D"/>
    <w:rsid w:val="007712DA"/>
    <w:rsid w:val="00781383"/>
    <w:rsid w:val="00787456"/>
    <w:rsid w:val="007A2837"/>
    <w:rsid w:val="007A5D09"/>
    <w:rsid w:val="007B1798"/>
    <w:rsid w:val="007B30A2"/>
    <w:rsid w:val="007D102D"/>
    <w:rsid w:val="007E729E"/>
    <w:rsid w:val="007E7459"/>
    <w:rsid w:val="007F1126"/>
    <w:rsid w:val="008026F5"/>
    <w:rsid w:val="008046DA"/>
    <w:rsid w:val="008066FE"/>
    <w:rsid w:val="00812694"/>
    <w:rsid w:val="0081747B"/>
    <w:rsid w:val="00830FF6"/>
    <w:rsid w:val="00846945"/>
    <w:rsid w:val="0085500B"/>
    <w:rsid w:val="008569DC"/>
    <w:rsid w:val="00856FE9"/>
    <w:rsid w:val="00866DFB"/>
    <w:rsid w:val="00870526"/>
    <w:rsid w:val="0087093B"/>
    <w:rsid w:val="00872FF2"/>
    <w:rsid w:val="00875118"/>
    <w:rsid w:val="008827A8"/>
    <w:rsid w:val="00883519"/>
    <w:rsid w:val="00891AB9"/>
    <w:rsid w:val="0089393B"/>
    <w:rsid w:val="008A1A9E"/>
    <w:rsid w:val="008A6082"/>
    <w:rsid w:val="008B022C"/>
    <w:rsid w:val="008B372C"/>
    <w:rsid w:val="008C2B76"/>
    <w:rsid w:val="008C3876"/>
    <w:rsid w:val="008C3D7D"/>
    <w:rsid w:val="008D088D"/>
    <w:rsid w:val="008D0DB9"/>
    <w:rsid w:val="008D53CB"/>
    <w:rsid w:val="008E1C32"/>
    <w:rsid w:val="008F0244"/>
    <w:rsid w:val="00900E39"/>
    <w:rsid w:val="00916241"/>
    <w:rsid w:val="009241C1"/>
    <w:rsid w:val="00924B6E"/>
    <w:rsid w:val="00924CE9"/>
    <w:rsid w:val="00925E25"/>
    <w:rsid w:val="0092751F"/>
    <w:rsid w:val="009353B8"/>
    <w:rsid w:val="00940BC1"/>
    <w:rsid w:val="009416B1"/>
    <w:rsid w:val="009416BF"/>
    <w:rsid w:val="00951AA1"/>
    <w:rsid w:val="00960C69"/>
    <w:rsid w:val="00962106"/>
    <w:rsid w:val="009652F6"/>
    <w:rsid w:val="00965540"/>
    <w:rsid w:val="0097392E"/>
    <w:rsid w:val="009805A6"/>
    <w:rsid w:val="009A094A"/>
    <w:rsid w:val="009A0B8F"/>
    <w:rsid w:val="009A0C66"/>
    <w:rsid w:val="009B4A46"/>
    <w:rsid w:val="009C0D66"/>
    <w:rsid w:val="009C69F0"/>
    <w:rsid w:val="009D1ADD"/>
    <w:rsid w:val="009E04B2"/>
    <w:rsid w:val="009F308A"/>
    <w:rsid w:val="00A0126D"/>
    <w:rsid w:val="00A14431"/>
    <w:rsid w:val="00A16B46"/>
    <w:rsid w:val="00A20FCC"/>
    <w:rsid w:val="00A219C2"/>
    <w:rsid w:val="00A42F3C"/>
    <w:rsid w:val="00A54010"/>
    <w:rsid w:val="00A5424D"/>
    <w:rsid w:val="00A57C89"/>
    <w:rsid w:val="00A616C1"/>
    <w:rsid w:val="00A626A9"/>
    <w:rsid w:val="00A70245"/>
    <w:rsid w:val="00A83A0D"/>
    <w:rsid w:val="00A90673"/>
    <w:rsid w:val="00A94A18"/>
    <w:rsid w:val="00A94CB2"/>
    <w:rsid w:val="00AB4685"/>
    <w:rsid w:val="00AB558E"/>
    <w:rsid w:val="00AB76A7"/>
    <w:rsid w:val="00AC6343"/>
    <w:rsid w:val="00AC6A90"/>
    <w:rsid w:val="00AC74D9"/>
    <w:rsid w:val="00AC7A4A"/>
    <w:rsid w:val="00AE43B9"/>
    <w:rsid w:val="00AE77C1"/>
    <w:rsid w:val="00AE7900"/>
    <w:rsid w:val="00AF08DF"/>
    <w:rsid w:val="00AF41E0"/>
    <w:rsid w:val="00AF5F50"/>
    <w:rsid w:val="00AF761D"/>
    <w:rsid w:val="00B05FF0"/>
    <w:rsid w:val="00B10A48"/>
    <w:rsid w:val="00B16FE3"/>
    <w:rsid w:val="00B216E8"/>
    <w:rsid w:val="00B22AC8"/>
    <w:rsid w:val="00B24A27"/>
    <w:rsid w:val="00B25C84"/>
    <w:rsid w:val="00B25DE1"/>
    <w:rsid w:val="00B35EBD"/>
    <w:rsid w:val="00B4743A"/>
    <w:rsid w:val="00B54CD5"/>
    <w:rsid w:val="00B60E47"/>
    <w:rsid w:val="00B65D87"/>
    <w:rsid w:val="00B750D7"/>
    <w:rsid w:val="00B861D7"/>
    <w:rsid w:val="00BA2F6C"/>
    <w:rsid w:val="00BA3969"/>
    <w:rsid w:val="00BB64D4"/>
    <w:rsid w:val="00BC428B"/>
    <w:rsid w:val="00BD09EB"/>
    <w:rsid w:val="00BD18BE"/>
    <w:rsid w:val="00BE5F01"/>
    <w:rsid w:val="00BE62E5"/>
    <w:rsid w:val="00BF7926"/>
    <w:rsid w:val="00C001AE"/>
    <w:rsid w:val="00C04CC9"/>
    <w:rsid w:val="00C07706"/>
    <w:rsid w:val="00C0784E"/>
    <w:rsid w:val="00C106F6"/>
    <w:rsid w:val="00C160C8"/>
    <w:rsid w:val="00C2367B"/>
    <w:rsid w:val="00C438FA"/>
    <w:rsid w:val="00C46A53"/>
    <w:rsid w:val="00C5694D"/>
    <w:rsid w:val="00C80F81"/>
    <w:rsid w:val="00C92D95"/>
    <w:rsid w:val="00CA72C0"/>
    <w:rsid w:val="00CB3912"/>
    <w:rsid w:val="00CD3F60"/>
    <w:rsid w:val="00CE1E55"/>
    <w:rsid w:val="00CE7631"/>
    <w:rsid w:val="00CE7890"/>
    <w:rsid w:val="00CF0E5A"/>
    <w:rsid w:val="00CF11F7"/>
    <w:rsid w:val="00D013A4"/>
    <w:rsid w:val="00D07BB7"/>
    <w:rsid w:val="00D207BF"/>
    <w:rsid w:val="00D22224"/>
    <w:rsid w:val="00D23A56"/>
    <w:rsid w:val="00D45A2B"/>
    <w:rsid w:val="00D4772B"/>
    <w:rsid w:val="00D532D6"/>
    <w:rsid w:val="00D555EA"/>
    <w:rsid w:val="00D55FF9"/>
    <w:rsid w:val="00D72612"/>
    <w:rsid w:val="00D7662A"/>
    <w:rsid w:val="00D77EAB"/>
    <w:rsid w:val="00D8294B"/>
    <w:rsid w:val="00D835F3"/>
    <w:rsid w:val="00D9062E"/>
    <w:rsid w:val="00D92830"/>
    <w:rsid w:val="00D97378"/>
    <w:rsid w:val="00D973EA"/>
    <w:rsid w:val="00DA0347"/>
    <w:rsid w:val="00DA1E34"/>
    <w:rsid w:val="00DA3C08"/>
    <w:rsid w:val="00DB486E"/>
    <w:rsid w:val="00DB669A"/>
    <w:rsid w:val="00DC5D65"/>
    <w:rsid w:val="00DE2B94"/>
    <w:rsid w:val="00DF22C9"/>
    <w:rsid w:val="00DF473D"/>
    <w:rsid w:val="00DF727A"/>
    <w:rsid w:val="00E014C5"/>
    <w:rsid w:val="00E11899"/>
    <w:rsid w:val="00E12A74"/>
    <w:rsid w:val="00E218AD"/>
    <w:rsid w:val="00E26FA9"/>
    <w:rsid w:val="00E27B98"/>
    <w:rsid w:val="00E33735"/>
    <w:rsid w:val="00E422E6"/>
    <w:rsid w:val="00E4322D"/>
    <w:rsid w:val="00E533F9"/>
    <w:rsid w:val="00E613AD"/>
    <w:rsid w:val="00E70D90"/>
    <w:rsid w:val="00E814F2"/>
    <w:rsid w:val="00E82ACC"/>
    <w:rsid w:val="00E919F3"/>
    <w:rsid w:val="00E94786"/>
    <w:rsid w:val="00E97648"/>
    <w:rsid w:val="00E97822"/>
    <w:rsid w:val="00EC5C86"/>
    <w:rsid w:val="00ED2187"/>
    <w:rsid w:val="00ED5BB6"/>
    <w:rsid w:val="00EE76E8"/>
    <w:rsid w:val="00EF55C7"/>
    <w:rsid w:val="00F02966"/>
    <w:rsid w:val="00F0798C"/>
    <w:rsid w:val="00F100D4"/>
    <w:rsid w:val="00F1097B"/>
    <w:rsid w:val="00F14B8F"/>
    <w:rsid w:val="00F20CF2"/>
    <w:rsid w:val="00F26CA2"/>
    <w:rsid w:val="00F34790"/>
    <w:rsid w:val="00F4704A"/>
    <w:rsid w:val="00F50EAF"/>
    <w:rsid w:val="00F56C0B"/>
    <w:rsid w:val="00F63971"/>
    <w:rsid w:val="00F66007"/>
    <w:rsid w:val="00F676C1"/>
    <w:rsid w:val="00F75A9A"/>
    <w:rsid w:val="00F80FCC"/>
    <w:rsid w:val="00F8521E"/>
    <w:rsid w:val="00F917E7"/>
    <w:rsid w:val="00FA0ECC"/>
    <w:rsid w:val="00FA2401"/>
    <w:rsid w:val="00FA26C1"/>
    <w:rsid w:val="00FB09DF"/>
    <w:rsid w:val="00FB44B2"/>
    <w:rsid w:val="00FB61B8"/>
    <w:rsid w:val="00FD09AF"/>
    <w:rsid w:val="00FD4957"/>
    <w:rsid w:val="00FD59CD"/>
    <w:rsid w:val="00FF0E45"/>
    <w:rsid w:val="00FF7A32"/>
    <w:rsid w:val="00FF7B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B6B12"/>
    <w:rPr>
      <w:color w:val="0000FF" w:themeColor="hyperlink"/>
      <w:u w:val="single"/>
    </w:rPr>
  </w:style>
  <w:style w:type="character" w:customStyle="1" w:styleId="BalloonTextChar">
    <w:name w:val="Balloon Text Char"/>
    <w:basedOn w:val="DefaultParagraphFont"/>
    <w:link w:val="BalloonText"/>
    <w:uiPriority w:val="99"/>
    <w:semiHidden/>
    <w:qFormat/>
    <w:rsid w:val="00010544"/>
    <w:rPr>
      <w:rFonts w:ascii="Tahoma" w:hAnsi="Tahoma" w:cs="Tahoma"/>
      <w:sz w:val="16"/>
      <w:szCs w:val="16"/>
    </w:rPr>
  </w:style>
  <w:style w:type="character" w:customStyle="1" w:styleId="HeaderChar">
    <w:name w:val="Header Char"/>
    <w:basedOn w:val="DefaultParagraphFont"/>
    <w:link w:val="Header"/>
    <w:uiPriority w:val="99"/>
    <w:semiHidden/>
    <w:qFormat/>
    <w:rsid w:val="00E22624"/>
  </w:style>
  <w:style w:type="character" w:customStyle="1" w:styleId="FooterChar">
    <w:name w:val="Footer Char"/>
    <w:basedOn w:val="DefaultParagraphFont"/>
    <w:link w:val="Footer"/>
    <w:uiPriority w:val="99"/>
    <w:semiHidden/>
    <w:qFormat/>
    <w:rsid w:val="00E22624"/>
  </w:style>
  <w:style w:type="paragraph" w:customStyle="1" w:styleId="Heading">
    <w:name w:val="Heading"/>
    <w:basedOn w:val="Normal"/>
    <w:next w:val="BodyText"/>
    <w:qFormat/>
    <w:rsid w:val="00C46A53"/>
    <w:pPr>
      <w:keepNext/>
      <w:spacing w:before="240" w:after="120"/>
    </w:pPr>
    <w:rPr>
      <w:rFonts w:ascii="Liberation Sans" w:eastAsia="WenQuanYi Micro Hei" w:hAnsi="Liberation Sans" w:cs="Noto Sans Devanagari"/>
      <w:sz w:val="28"/>
      <w:szCs w:val="28"/>
    </w:rPr>
  </w:style>
  <w:style w:type="paragraph" w:styleId="BodyText">
    <w:name w:val="Body Text"/>
    <w:basedOn w:val="Normal"/>
    <w:rsid w:val="00C46A53"/>
    <w:pPr>
      <w:spacing w:after="140"/>
    </w:pPr>
  </w:style>
  <w:style w:type="paragraph" w:styleId="List">
    <w:name w:val="List"/>
    <w:basedOn w:val="BodyText"/>
    <w:rsid w:val="00C46A53"/>
    <w:rPr>
      <w:rFonts w:cs="Noto Sans Devanagari"/>
    </w:rPr>
  </w:style>
  <w:style w:type="paragraph" w:styleId="Caption">
    <w:name w:val="caption"/>
    <w:basedOn w:val="Normal"/>
    <w:qFormat/>
    <w:rsid w:val="00C46A53"/>
    <w:pPr>
      <w:suppressLineNumbers/>
      <w:spacing w:before="120" w:after="120"/>
    </w:pPr>
    <w:rPr>
      <w:rFonts w:cs="Noto Sans Devanagari"/>
      <w:i/>
      <w:iCs/>
      <w:sz w:val="24"/>
      <w:szCs w:val="24"/>
    </w:rPr>
  </w:style>
  <w:style w:type="paragraph" w:customStyle="1" w:styleId="Index">
    <w:name w:val="Index"/>
    <w:basedOn w:val="Normal"/>
    <w:qFormat/>
    <w:rsid w:val="00C46A53"/>
    <w:pPr>
      <w:suppressLineNumbers/>
    </w:pPr>
    <w:rPr>
      <w:rFonts w:cs="Noto Sans Devanagari"/>
    </w:rPr>
  </w:style>
  <w:style w:type="paragraph" w:styleId="ListParagraph">
    <w:name w:val="List Paragraph"/>
    <w:basedOn w:val="Normal"/>
    <w:uiPriority w:val="34"/>
    <w:qFormat/>
    <w:rsid w:val="0096769B"/>
    <w:pPr>
      <w:ind w:left="720"/>
      <w:contextualSpacing/>
    </w:pPr>
  </w:style>
  <w:style w:type="paragraph" w:styleId="BalloonText">
    <w:name w:val="Balloon Text"/>
    <w:basedOn w:val="Normal"/>
    <w:link w:val="BalloonTextChar"/>
    <w:uiPriority w:val="99"/>
    <w:semiHidden/>
    <w:unhideWhenUsed/>
    <w:qFormat/>
    <w:rsid w:val="00010544"/>
    <w:pPr>
      <w:spacing w:after="0" w:line="240" w:lineRule="auto"/>
    </w:pPr>
    <w:rPr>
      <w:rFonts w:ascii="Tahoma" w:hAnsi="Tahoma" w:cs="Tahoma"/>
      <w:sz w:val="16"/>
      <w:szCs w:val="16"/>
    </w:rPr>
  </w:style>
  <w:style w:type="paragraph" w:customStyle="1" w:styleId="HeaderandFooter">
    <w:name w:val="Header and Footer"/>
    <w:basedOn w:val="Normal"/>
    <w:qFormat/>
    <w:rsid w:val="00C46A53"/>
  </w:style>
  <w:style w:type="paragraph" w:styleId="Header">
    <w:name w:val="header"/>
    <w:basedOn w:val="Normal"/>
    <w:link w:val="HeaderChar"/>
    <w:uiPriority w:val="99"/>
    <w:semiHidden/>
    <w:unhideWhenUsed/>
    <w:rsid w:val="00E22624"/>
    <w:pPr>
      <w:tabs>
        <w:tab w:val="center" w:pos="4680"/>
        <w:tab w:val="right" w:pos="9360"/>
      </w:tabs>
      <w:spacing w:after="0" w:line="240" w:lineRule="auto"/>
    </w:pPr>
  </w:style>
  <w:style w:type="paragraph" w:styleId="Footer">
    <w:name w:val="footer"/>
    <w:basedOn w:val="Normal"/>
    <w:link w:val="FooterChar"/>
    <w:uiPriority w:val="99"/>
    <w:semiHidden/>
    <w:unhideWhenUsed/>
    <w:rsid w:val="00E22624"/>
    <w:pPr>
      <w:tabs>
        <w:tab w:val="center" w:pos="4680"/>
        <w:tab w:val="right" w:pos="9360"/>
      </w:tabs>
      <w:spacing w:after="0" w:line="240" w:lineRule="auto"/>
    </w:pPr>
  </w:style>
  <w:style w:type="character" w:styleId="Hyperlink">
    <w:name w:val="Hyperlink"/>
    <w:basedOn w:val="DefaultParagraphFont"/>
    <w:uiPriority w:val="99"/>
    <w:unhideWhenUsed/>
    <w:rsid w:val="005815DD"/>
    <w:rPr>
      <w:color w:val="0000FF" w:themeColor="hyperlink"/>
      <w:u w:val="single"/>
    </w:rPr>
  </w:style>
  <w:style w:type="paragraph" w:styleId="NormalWeb">
    <w:name w:val="Normal (Web)"/>
    <w:basedOn w:val="Normal"/>
    <w:uiPriority w:val="99"/>
    <w:unhideWhenUsed/>
    <w:rsid w:val="001757C1"/>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769591274">
      <w:bodyDiv w:val="1"/>
      <w:marLeft w:val="0"/>
      <w:marRight w:val="0"/>
      <w:marTop w:val="0"/>
      <w:marBottom w:val="0"/>
      <w:divBdr>
        <w:top w:val="none" w:sz="0" w:space="0" w:color="auto"/>
        <w:left w:val="none" w:sz="0" w:space="0" w:color="auto"/>
        <w:bottom w:val="none" w:sz="0" w:space="0" w:color="auto"/>
        <w:right w:val="none" w:sz="0" w:space="0" w:color="auto"/>
      </w:divBdr>
      <w:divsChild>
        <w:div w:id="118189342">
          <w:marLeft w:val="60"/>
          <w:marRight w:val="0"/>
          <w:marTop w:val="0"/>
          <w:marBottom w:val="0"/>
          <w:divBdr>
            <w:top w:val="none" w:sz="0" w:space="0" w:color="auto"/>
            <w:left w:val="none" w:sz="0" w:space="0" w:color="auto"/>
            <w:bottom w:val="none" w:sz="0" w:space="0" w:color="auto"/>
            <w:right w:val="none" w:sz="0" w:space="0" w:color="auto"/>
          </w:divBdr>
        </w:div>
      </w:divsChild>
    </w:div>
    <w:div w:id="1298535563">
      <w:bodyDiv w:val="1"/>
      <w:marLeft w:val="0"/>
      <w:marRight w:val="0"/>
      <w:marTop w:val="0"/>
      <w:marBottom w:val="0"/>
      <w:divBdr>
        <w:top w:val="none" w:sz="0" w:space="0" w:color="auto"/>
        <w:left w:val="none" w:sz="0" w:space="0" w:color="auto"/>
        <w:bottom w:val="none" w:sz="0" w:space="0" w:color="auto"/>
        <w:right w:val="none" w:sz="0" w:space="0" w:color="auto"/>
      </w:divBdr>
      <w:divsChild>
        <w:div w:id="534000719">
          <w:marLeft w:val="60"/>
          <w:marRight w:val="0"/>
          <w:marTop w:val="0"/>
          <w:marBottom w:val="0"/>
          <w:divBdr>
            <w:top w:val="none" w:sz="0" w:space="0" w:color="auto"/>
            <w:left w:val="none" w:sz="0" w:space="0" w:color="auto"/>
            <w:bottom w:val="none" w:sz="0" w:space="0" w:color="auto"/>
            <w:right w:val="none" w:sz="0" w:space="0" w:color="auto"/>
          </w:divBdr>
        </w:div>
      </w:divsChild>
    </w:div>
    <w:div w:id="1551455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ghtningprotectionsystem51.wordpress.com/2024/04/17/revolutionizing-earthing-systems-the-power-of-exothermic-welding-services-in-india/" TargetMode="External"/><Relationship Id="rId17" Type="http://schemas.openxmlformats.org/officeDocument/2006/relationships/hyperlink" Target="https://www.instagram.com/gpsindia2185/" TargetMode="External"/><Relationship Id="rId2" Type="http://schemas.openxmlformats.org/officeDocument/2006/relationships/numbering" Target="numbering.xml"/><Relationship Id="rId16" Type="http://schemas.openxmlformats.org/officeDocument/2006/relationships/hyperlink" Target="https://www.facebook.com/gpspvtlt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sindia.co.in/exothermic-welding.html" TargetMode="External"/><Relationship Id="rId5" Type="http://schemas.openxmlformats.org/officeDocument/2006/relationships/webSettings" Target="webSettings.xml"/><Relationship Id="rId15" Type="http://schemas.openxmlformats.org/officeDocument/2006/relationships/hyperlink" Target="mailto:info@gpsindia.co.in" TargetMode="External"/><Relationship Id="rId10" Type="http://schemas.openxmlformats.org/officeDocument/2006/relationships/hyperlink" Target="https://www.gpsindia.co.in/exothermic-welding.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psindia.co.in/exothermic-welding.html" TargetMode="External"/><Relationship Id="rId14" Type="http://schemas.openxmlformats.org/officeDocument/2006/relationships/hyperlink" Target="https://www.gpsindia.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2629-CEC5-49F8-A9C9-88089F20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Advantages of Digital Humidity Calibrators</cp:keywords>
  <cp:lastModifiedBy>DIGI</cp:lastModifiedBy>
  <cp:revision>270</cp:revision>
  <dcterms:created xsi:type="dcterms:W3CDTF">2020-11-25T04:33:00Z</dcterms:created>
  <dcterms:modified xsi:type="dcterms:W3CDTF">2024-04-19T10:28:00Z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Deftones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